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jc w:val="center"/>
        <w:rPr>
          <w:rFonts w:ascii="Times New Roman" w:hAnsi="Times New Roman" w:cs="Times New Roman"/>
          <w:b/>
          <w:sz w:val="32"/>
          <w:szCs w:val="32"/>
          <w:lang w:val="ro-MD"/>
        </w:rPr>
      </w:pPr>
      <w:r w:rsidRPr="00444DB7">
        <w:rPr>
          <w:rFonts w:ascii="Times New Roman" w:hAnsi="Times New Roman" w:cs="Times New Roman"/>
          <w:b/>
          <w:sz w:val="32"/>
          <w:szCs w:val="32"/>
          <w:lang w:val="ro-MD"/>
        </w:rPr>
        <w:t>GHID PRACTIC</w:t>
      </w:r>
    </w:p>
    <w:p w:rsidR="008E7FD8" w:rsidRPr="00444DB7" w:rsidRDefault="008E7FD8" w:rsidP="008E7FD8">
      <w:pPr>
        <w:jc w:val="center"/>
        <w:rPr>
          <w:rFonts w:ascii="Times New Roman" w:hAnsi="Times New Roman"/>
          <w:b/>
          <w:sz w:val="32"/>
          <w:szCs w:val="32"/>
          <w:lang w:val="ro-MD" w:bidi="lo-LA"/>
        </w:rPr>
      </w:pPr>
      <w:r w:rsidRPr="00444DB7">
        <w:rPr>
          <w:rFonts w:ascii="Times New Roman" w:hAnsi="Times New Roman" w:cs="Times New Roman"/>
          <w:b/>
          <w:sz w:val="32"/>
          <w:szCs w:val="32"/>
          <w:lang w:val="ro-MD"/>
        </w:rPr>
        <w:t>PRIVIND DETERMINAREA NECESARULUI DE MEDICAMENTE ÎN CADRUL INSTITUȚIILOR MEDICO-SANITARE PUBLICE ȘI AUTORITĂȚILOR/INSTITUȚIILOR BUGETARE CARE PRESTEAZĂ SERVICII MEDICALE ȘI SOCIALE PENTRU ÎNAINTAREA ACESTUIA ÎN ADRESA CENTRULUI PENTRU ACHIZIȚII PUBLICE CENTRALIZATE ÎN SĂNĂTATE</w:t>
      </w: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E7FD8" w:rsidRPr="00444DB7" w:rsidRDefault="008E7FD8" w:rsidP="008E7FD8">
      <w:pPr>
        <w:spacing w:after="0"/>
        <w:jc w:val="both"/>
        <w:rPr>
          <w:rFonts w:ascii="Times New Roman" w:hAnsi="Times New Roman" w:cs="Times New Roman"/>
          <w:color w:val="000000"/>
          <w:sz w:val="24"/>
          <w:szCs w:val="24"/>
          <w:lang w:val="ro-MD"/>
        </w:rPr>
      </w:pPr>
    </w:p>
    <w:p w:rsidR="00830B54" w:rsidRPr="00444DB7" w:rsidRDefault="00755935" w:rsidP="004716F1">
      <w:pPr>
        <w:pStyle w:val="a3"/>
        <w:numPr>
          <w:ilvl w:val="0"/>
          <w:numId w:val="3"/>
        </w:numPr>
        <w:spacing w:after="0"/>
        <w:ind w:left="426"/>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lastRenderedPageBreak/>
        <w:t xml:space="preserve">În scopul colectării necesarului de medicamente, Centrul pentru Achiziții Publice Centralizate în Sănătate (CAPCS) transmite anual în adresa </w:t>
      </w:r>
      <w:r w:rsidR="00830B54" w:rsidRPr="00444DB7">
        <w:rPr>
          <w:rFonts w:ascii="Times New Roman" w:hAnsi="Times New Roman" w:cs="Times New Roman"/>
          <w:color w:val="262626"/>
          <w:sz w:val="24"/>
          <w:szCs w:val="24"/>
          <w:shd w:val="clear" w:color="auto" w:fill="FFFFFF"/>
          <w:lang w:val="ro-MD"/>
        </w:rPr>
        <w:t>instituțiilor</w:t>
      </w:r>
      <w:r w:rsidRPr="00444DB7">
        <w:rPr>
          <w:rFonts w:ascii="Times New Roman" w:hAnsi="Times New Roman" w:cs="Times New Roman"/>
          <w:color w:val="262626"/>
          <w:sz w:val="24"/>
          <w:szCs w:val="24"/>
          <w:shd w:val="clear" w:color="auto" w:fill="FFFFFF"/>
          <w:lang w:val="ro-MD"/>
        </w:rPr>
        <w:t xml:space="preserve"> medico-</w:t>
      </w:r>
      <w:r w:rsidR="00830B54" w:rsidRPr="00444DB7">
        <w:rPr>
          <w:rFonts w:ascii="Times New Roman" w:hAnsi="Times New Roman" w:cs="Times New Roman"/>
          <w:color w:val="262626"/>
          <w:sz w:val="24"/>
          <w:szCs w:val="24"/>
          <w:shd w:val="clear" w:color="auto" w:fill="FFFFFF"/>
          <w:lang w:val="ro-MD"/>
        </w:rPr>
        <w:t>sanitare publice și autorităților/instituțiilor</w:t>
      </w:r>
      <w:r w:rsidRPr="00444DB7">
        <w:rPr>
          <w:rFonts w:ascii="Times New Roman" w:hAnsi="Times New Roman" w:cs="Times New Roman"/>
          <w:color w:val="262626"/>
          <w:sz w:val="24"/>
          <w:szCs w:val="24"/>
          <w:shd w:val="clear" w:color="auto" w:fill="FFFFFF"/>
          <w:lang w:val="ro-MD"/>
        </w:rPr>
        <w:t xml:space="preserve"> bugetare care prestează servicii medicale și sociale</w:t>
      </w:r>
      <w:r w:rsidR="00D35EE5">
        <w:rPr>
          <w:rFonts w:ascii="Times New Roman" w:hAnsi="Times New Roman" w:cs="Times New Roman"/>
          <w:color w:val="262626"/>
          <w:sz w:val="24"/>
          <w:szCs w:val="24"/>
          <w:shd w:val="clear" w:color="auto" w:fill="FFFFFF"/>
          <w:lang w:val="ro-MD"/>
        </w:rPr>
        <w:t xml:space="preserve"> (beneficiarilor)</w:t>
      </w:r>
      <w:r w:rsidR="00830B54" w:rsidRPr="00444DB7">
        <w:rPr>
          <w:rFonts w:ascii="Times New Roman" w:hAnsi="Times New Roman" w:cs="Times New Roman"/>
          <w:color w:val="262626"/>
          <w:sz w:val="24"/>
          <w:szCs w:val="24"/>
          <w:shd w:val="clear" w:color="auto" w:fill="FFFFFF"/>
          <w:lang w:val="ro-MD"/>
        </w:rPr>
        <w:t>:</w:t>
      </w:r>
    </w:p>
    <w:p w:rsidR="00755935" w:rsidRDefault="00755935" w:rsidP="00F979A0">
      <w:pPr>
        <w:pStyle w:val="a3"/>
        <w:numPr>
          <w:ilvl w:val="0"/>
          <w:numId w:val="4"/>
        </w:numPr>
        <w:spacing w:after="0"/>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t>Circulara</w:t>
      </w:r>
      <w:r w:rsidR="004716F1" w:rsidRPr="00444DB7">
        <w:rPr>
          <w:rFonts w:ascii="Times New Roman" w:hAnsi="Times New Roman" w:cs="Times New Roman"/>
          <w:color w:val="262626"/>
          <w:sz w:val="24"/>
          <w:szCs w:val="24"/>
          <w:shd w:val="clear" w:color="auto" w:fill="FFFFFF"/>
          <w:lang w:val="ro-MD"/>
        </w:rPr>
        <w:t>;</w:t>
      </w:r>
      <w:r w:rsidRPr="00444DB7">
        <w:rPr>
          <w:rFonts w:ascii="Times New Roman" w:hAnsi="Times New Roman" w:cs="Times New Roman"/>
          <w:color w:val="262626"/>
          <w:sz w:val="24"/>
          <w:szCs w:val="24"/>
          <w:shd w:val="clear" w:color="auto" w:fill="FFFFFF"/>
          <w:lang w:val="ro-MD"/>
        </w:rPr>
        <w:t>*</w:t>
      </w:r>
    </w:p>
    <w:p w:rsidR="00830B54" w:rsidRDefault="00830B54" w:rsidP="00F979A0">
      <w:pPr>
        <w:pStyle w:val="a3"/>
        <w:numPr>
          <w:ilvl w:val="0"/>
          <w:numId w:val="4"/>
        </w:numPr>
        <w:spacing w:after="0"/>
        <w:jc w:val="both"/>
        <w:rPr>
          <w:rFonts w:ascii="Times New Roman" w:hAnsi="Times New Roman" w:cs="Times New Roman"/>
          <w:color w:val="262626"/>
          <w:sz w:val="24"/>
          <w:szCs w:val="24"/>
          <w:shd w:val="clear" w:color="auto" w:fill="FFFFFF"/>
          <w:lang w:val="ro-MD"/>
        </w:rPr>
      </w:pPr>
      <w:r w:rsidRPr="00F979A0">
        <w:rPr>
          <w:rFonts w:ascii="Times New Roman" w:hAnsi="Times New Roman" w:cs="Times New Roman"/>
          <w:color w:val="262626"/>
          <w:sz w:val="24"/>
          <w:szCs w:val="24"/>
          <w:shd w:val="clear" w:color="auto" w:fill="FFFFFF"/>
          <w:lang w:val="ro-MD"/>
        </w:rPr>
        <w:t>Modelul listelor centralizate de medicamente pentru următorul an de gestiune</w:t>
      </w:r>
      <w:r w:rsidR="004716F1" w:rsidRPr="00F979A0">
        <w:rPr>
          <w:rFonts w:ascii="Times New Roman" w:hAnsi="Times New Roman" w:cs="Times New Roman"/>
          <w:color w:val="262626"/>
          <w:sz w:val="24"/>
          <w:szCs w:val="24"/>
          <w:shd w:val="clear" w:color="auto" w:fill="FFFFFF"/>
          <w:lang w:val="ro-MD"/>
        </w:rPr>
        <w:t>;</w:t>
      </w:r>
    </w:p>
    <w:p w:rsidR="00830B54" w:rsidRPr="00F979A0" w:rsidRDefault="00830B54" w:rsidP="00F979A0">
      <w:pPr>
        <w:pStyle w:val="a3"/>
        <w:numPr>
          <w:ilvl w:val="0"/>
          <w:numId w:val="4"/>
        </w:numPr>
        <w:spacing w:after="0"/>
        <w:jc w:val="both"/>
        <w:rPr>
          <w:rFonts w:ascii="Times New Roman" w:hAnsi="Times New Roman" w:cs="Times New Roman"/>
          <w:color w:val="262626"/>
          <w:sz w:val="24"/>
          <w:szCs w:val="24"/>
          <w:shd w:val="clear" w:color="auto" w:fill="FFFFFF"/>
          <w:lang w:val="ro-MD"/>
        </w:rPr>
      </w:pPr>
      <w:r w:rsidRPr="00F979A0">
        <w:rPr>
          <w:rFonts w:ascii="Times New Roman" w:hAnsi="Times New Roman" w:cs="Times New Roman"/>
          <w:color w:val="262626"/>
          <w:sz w:val="24"/>
          <w:szCs w:val="24"/>
          <w:shd w:val="clear" w:color="auto" w:fill="FFFFFF"/>
          <w:lang w:val="ro-MD"/>
        </w:rPr>
        <w:t>Modelul scrisorii de însoțire prin intermediul căreia se indică suma alocată pentru achiziționarea medicamentelor incluse în necesarul pentru următorul an de gestiune</w:t>
      </w:r>
      <w:r w:rsidR="004716F1" w:rsidRPr="00F979A0">
        <w:rPr>
          <w:rFonts w:ascii="Times New Roman" w:hAnsi="Times New Roman" w:cs="Times New Roman"/>
          <w:color w:val="262626"/>
          <w:sz w:val="24"/>
          <w:szCs w:val="24"/>
          <w:shd w:val="clear" w:color="auto" w:fill="FFFFFF"/>
          <w:lang w:val="ro-MD"/>
        </w:rPr>
        <w:t>.</w:t>
      </w:r>
    </w:p>
    <w:p w:rsidR="00A56A19" w:rsidRPr="00444DB7" w:rsidRDefault="00830B54" w:rsidP="004716F1">
      <w:pPr>
        <w:pStyle w:val="a3"/>
        <w:numPr>
          <w:ilvl w:val="0"/>
          <w:numId w:val="3"/>
        </w:numPr>
        <w:spacing w:after="0"/>
        <w:ind w:left="426"/>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t xml:space="preserve">După recepționarea Circularei și modelelor menționate în pct. 1, </w:t>
      </w:r>
      <w:r w:rsidR="00D35EE5">
        <w:rPr>
          <w:rFonts w:ascii="Times New Roman" w:hAnsi="Times New Roman" w:cs="Times New Roman"/>
          <w:color w:val="262626"/>
          <w:sz w:val="24"/>
          <w:szCs w:val="24"/>
          <w:shd w:val="clear" w:color="auto" w:fill="FFFFFF"/>
          <w:lang w:val="ro-MD"/>
        </w:rPr>
        <w:t>beneficiarii,</w:t>
      </w:r>
      <w:r w:rsidR="008E7FD8" w:rsidRPr="00444DB7">
        <w:rPr>
          <w:rFonts w:ascii="Times New Roman" w:hAnsi="Times New Roman" w:cs="Times New Roman"/>
          <w:color w:val="262626"/>
          <w:sz w:val="24"/>
          <w:szCs w:val="24"/>
          <w:shd w:val="clear" w:color="auto" w:fill="FFFFFF"/>
          <w:lang w:val="ro-MD"/>
        </w:rPr>
        <w:t xml:space="preserve"> </w:t>
      </w:r>
      <w:r w:rsidR="00D35EE5">
        <w:rPr>
          <w:rFonts w:ascii="Times New Roman" w:hAnsi="Times New Roman" w:cs="Times New Roman"/>
          <w:color w:val="262626"/>
          <w:sz w:val="24"/>
          <w:szCs w:val="24"/>
          <w:shd w:val="clear" w:color="auto" w:fill="FFFFFF"/>
          <w:lang w:val="ro-MD"/>
        </w:rPr>
        <w:t>înițiază</w:t>
      </w:r>
      <w:r w:rsidRPr="00444DB7">
        <w:rPr>
          <w:rFonts w:ascii="Times New Roman" w:hAnsi="Times New Roman" w:cs="Times New Roman"/>
          <w:color w:val="262626"/>
          <w:sz w:val="24"/>
          <w:szCs w:val="24"/>
          <w:shd w:val="clear" w:color="auto" w:fill="FFFFFF"/>
          <w:lang w:val="ro-MD"/>
        </w:rPr>
        <w:t xml:space="preserve"> procesul de </w:t>
      </w:r>
      <w:r w:rsidR="008E7FD8" w:rsidRPr="00444DB7">
        <w:rPr>
          <w:rFonts w:ascii="Times New Roman" w:hAnsi="Times New Roman" w:cs="Times New Roman"/>
          <w:color w:val="262626"/>
          <w:sz w:val="24"/>
          <w:szCs w:val="24"/>
          <w:shd w:val="clear" w:color="auto" w:fill="FFFFFF"/>
          <w:lang w:val="ro-MD"/>
        </w:rPr>
        <w:t>determin</w:t>
      </w:r>
      <w:r w:rsidRPr="00444DB7">
        <w:rPr>
          <w:rFonts w:ascii="Times New Roman" w:hAnsi="Times New Roman" w:cs="Times New Roman"/>
          <w:color w:val="262626"/>
          <w:sz w:val="24"/>
          <w:szCs w:val="24"/>
          <w:shd w:val="clear" w:color="auto" w:fill="FFFFFF"/>
          <w:lang w:val="ro-MD"/>
        </w:rPr>
        <w:t>are a</w:t>
      </w:r>
      <w:r w:rsidR="008E7FD8" w:rsidRPr="00444DB7">
        <w:rPr>
          <w:rFonts w:ascii="Times New Roman" w:hAnsi="Times New Roman" w:cs="Times New Roman"/>
          <w:color w:val="262626"/>
          <w:sz w:val="24"/>
          <w:szCs w:val="24"/>
          <w:shd w:val="clear" w:color="auto" w:fill="FFFFFF"/>
          <w:lang w:val="ro-MD"/>
        </w:rPr>
        <w:t xml:space="preserve"> necesarul</w:t>
      </w:r>
      <w:r w:rsidRPr="00444DB7">
        <w:rPr>
          <w:rFonts w:ascii="Times New Roman" w:hAnsi="Times New Roman" w:cs="Times New Roman"/>
          <w:color w:val="262626"/>
          <w:sz w:val="24"/>
          <w:szCs w:val="24"/>
          <w:shd w:val="clear" w:color="auto" w:fill="FFFFFF"/>
          <w:lang w:val="ro-MD"/>
        </w:rPr>
        <w:t>ui</w:t>
      </w:r>
      <w:r w:rsidR="008E7FD8" w:rsidRPr="00444DB7">
        <w:rPr>
          <w:rFonts w:ascii="Times New Roman" w:hAnsi="Times New Roman" w:cs="Times New Roman"/>
          <w:color w:val="262626"/>
          <w:sz w:val="24"/>
          <w:szCs w:val="24"/>
          <w:shd w:val="clear" w:color="auto" w:fill="FFFFFF"/>
          <w:lang w:val="ro-MD"/>
        </w:rPr>
        <w:t xml:space="preserve"> de medicamente pentru anul următor de gestiune</w:t>
      </w:r>
      <w:r w:rsidR="00A56A19" w:rsidRPr="00444DB7">
        <w:rPr>
          <w:rFonts w:ascii="Times New Roman" w:hAnsi="Times New Roman" w:cs="Times New Roman"/>
          <w:color w:val="262626"/>
          <w:sz w:val="24"/>
          <w:szCs w:val="24"/>
          <w:shd w:val="clear" w:color="auto" w:fill="FFFFFF"/>
          <w:lang w:val="ro-MD"/>
        </w:rPr>
        <w:t>. În acest sens,</w:t>
      </w:r>
      <w:r w:rsidR="00611671" w:rsidRPr="00444DB7">
        <w:rPr>
          <w:rFonts w:ascii="Times New Roman" w:hAnsi="Times New Roman" w:cs="Times New Roman"/>
          <w:color w:val="262626"/>
          <w:sz w:val="24"/>
          <w:szCs w:val="24"/>
          <w:shd w:val="clear" w:color="auto" w:fill="FFFFFF"/>
          <w:lang w:val="ro-MD"/>
        </w:rPr>
        <w:t xml:space="preserve"> </w:t>
      </w:r>
      <w:r w:rsidR="00353BF7" w:rsidRPr="00444DB7">
        <w:rPr>
          <w:rFonts w:ascii="Times New Roman" w:hAnsi="Times New Roman" w:cs="Times New Roman"/>
          <w:color w:val="262626"/>
          <w:sz w:val="24"/>
          <w:szCs w:val="24"/>
          <w:shd w:val="clear" w:color="auto" w:fill="FFFFFF"/>
          <w:lang w:val="ro-MD"/>
        </w:rPr>
        <w:t>s</w:t>
      </w:r>
      <w:r w:rsidR="00A54B4F">
        <w:rPr>
          <w:rFonts w:ascii="Times New Roman" w:hAnsi="Times New Roman" w:cs="Times New Roman"/>
          <w:color w:val="262626"/>
          <w:sz w:val="24"/>
          <w:szCs w:val="24"/>
          <w:shd w:val="clear" w:color="auto" w:fill="FFFFFF"/>
          <w:lang w:val="ro-MD"/>
        </w:rPr>
        <w:t xml:space="preserve">unt </w:t>
      </w:r>
      <w:r w:rsidR="00353BF7" w:rsidRPr="00444DB7">
        <w:rPr>
          <w:rFonts w:ascii="Times New Roman" w:hAnsi="Times New Roman" w:cs="Times New Roman"/>
          <w:color w:val="262626"/>
          <w:sz w:val="24"/>
          <w:szCs w:val="24"/>
          <w:shd w:val="clear" w:color="auto" w:fill="FFFFFF"/>
          <w:lang w:val="ro-MD"/>
        </w:rPr>
        <w:t>respect</w:t>
      </w:r>
      <w:r w:rsidR="00A54B4F">
        <w:rPr>
          <w:rFonts w:ascii="Times New Roman" w:hAnsi="Times New Roman" w:cs="Times New Roman"/>
          <w:color w:val="262626"/>
          <w:sz w:val="24"/>
          <w:szCs w:val="24"/>
          <w:shd w:val="clear" w:color="auto" w:fill="FFFFFF"/>
          <w:lang w:val="ro-MD"/>
        </w:rPr>
        <w:t>ați</w:t>
      </w:r>
      <w:r w:rsidR="00611671" w:rsidRPr="00444DB7">
        <w:rPr>
          <w:rFonts w:ascii="Times New Roman" w:hAnsi="Times New Roman" w:cs="Times New Roman"/>
          <w:color w:val="262626"/>
          <w:sz w:val="24"/>
          <w:szCs w:val="24"/>
          <w:shd w:val="clear" w:color="auto" w:fill="FFFFFF"/>
          <w:lang w:val="ro-MD"/>
        </w:rPr>
        <w:t xml:space="preserve"> următorii pași:</w:t>
      </w:r>
      <w:r w:rsidR="00A56A19" w:rsidRPr="00444DB7">
        <w:rPr>
          <w:rFonts w:ascii="Times New Roman" w:hAnsi="Times New Roman" w:cs="Times New Roman"/>
          <w:color w:val="262626"/>
          <w:sz w:val="24"/>
          <w:szCs w:val="24"/>
          <w:shd w:val="clear" w:color="auto" w:fill="FFFFFF"/>
          <w:lang w:val="ro-MD"/>
        </w:rPr>
        <w:t xml:space="preserve">  </w:t>
      </w:r>
    </w:p>
    <w:p w:rsidR="004716F1" w:rsidRPr="00D63F54" w:rsidRDefault="00611671" w:rsidP="00D63F54">
      <w:pPr>
        <w:pStyle w:val="a3"/>
        <w:numPr>
          <w:ilvl w:val="0"/>
          <w:numId w:val="8"/>
        </w:numPr>
        <w:spacing w:after="0"/>
        <w:jc w:val="both"/>
        <w:rPr>
          <w:rFonts w:ascii="Times New Roman" w:hAnsi="Times New Roman" w:cs="Times New Roman"/>
          <w:color w:val="262626"/>
          <w:sz w:val="24"/>
          <w:szCs w:val="24"/>
          <w:shd w:val="clear" w:color="auto" w:fill="FFFFFF"/>
          <w:lang w:val="ro-MD"/>
        </w:rPr>
      </w:pPr>
      <w:r w:rsidRPr="00D63F54">
        <w:rPr>
          <w:rFonts w:ascii="Times New Roman" w:hAnsi="Times New Roman" w:cs="Times New Roman"/>
          <w:color w:val="262626"/>
          <w:sz w:val="24"/>
          <w:szCs w:val="24"/>
          <w:shd w:val="clear" w:color="auto" w:fill="FFFFFF"/>
          <w:lang w:val="ro-MD"/>
        </w:rPr>
        <w:t xml:space="preserve">Se </w:t>
      </w:r>
      <w:r w:rsidR="00353BF7" w:rsidRPr="00D63F54">
        <w:rPr>
          <w:rFonts w:ascii="Times New Roman" w:hAnsi="Times New Roman" w:cs="Times New Roman"/>
          <w:color w:val="262626"/>
          <w:sz w:val="24"/>
          <w:szCs w:val="24"/>
          <w:shd w:val="clear" w:color="auto" w:fill="FFFFFF"/>
          <w:lang w:val="ro-MD"/>
        </w:rPr>
        <w:t>determină</w:t>
      </w:r>
      <w:r w:rsidRPr="00D63F54">
        <w:rPr>
          <w:rFonts w:ascii="Times New Roman" w:hAnsi="Times New Roman" w:cs="Times New Roman"/>
          <w:color w:val="262626"/>
          <w:sz w:val="24"/>
          <w:szCs w:val="24"/>
          <w:shd w:val="clear" w:color="auto" w:fill="FFFFFF"/>
          <w:lang w:val="ro-MD"/>
        </w:rPr>
        <w:t xml:space="preserve"> lista exhaustivă a loturilor de medicamente** necesare pentru activitatea instituției pentru următorul an de gestiune, ținînd cont de</w:t>
      </w:r>
      <w:r w:rsidR="004716F1" w:rsidRPr="00D63F54">
        <w:rPr>
          <w:rFonts w:ascii="Times New Roman" w:hAnsi="Times New Roman" w:cs="Times New Roman"/>
          <w:color w:val="262626"/>
          <w:sz w:val="24"/>
          <w:szCs w:val="24"/>
          <w:shd w:val="clear" w:color="auto" w:fill="FFFFFF"/>
          <w:lang w:val="ro-MD"/>
        </w:rPr>
        <w:t>:</w:t>
      </w:r>
    </w:p>
    <w:p w:rsidR="004716F1" w:rsidRPr="00444DB7" w:rsidRDefault="00D63F54" w:rsidP="004716F1">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 xml:space="preserve">a) </w:t>
      </w:r>
      <w:r w:rsidR="004716F1" w:rsidRPr="00444DB7">
        <w:rPr>
          <w:rFonts w:ascii="Times New Roman" w:hAnsi="Times New Roman" w:cs="Times New Roman"/>
          <w:color w:val="262626"/>
          <w:sz w:val="24"/>
          <w:szCs w:val="24"/>
          <w:shd w:val="clear" w:color="auto" w:fill="FFFFFF"/>
          <w:lang w:val="ro-MD"/>
        </w:rPr>
        <w:t>spectrul serviciilor prestate de către instituție;</w:t>
      </w:r>
    </w:p>
    <w:p w:rsidR="004716F1" w:rsidRPr="00444DB7" w:rsidRDefault="00D63F54" w:rsidP="004716F1">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b)</w:t>
      </w:r>
      <w:r w:rsidR="00611671" w:rsidRPr="00444DB7">
        <w:rPr>
          <w:rFonts w:ascii="Times New Roman" w:hAnsi="Times New Roman" w:cs="Times New Roman"/>
          <w:color w:val="262626"/>
          <w:sz w:val="24"/>
          <w:szCs w:val="24"/>
          <w:shd w:val="clear" w:color="auto" w:fill="FFFFFF"/>
          <w:lang w:val="ro-MD"/>
        </w:rPr>
        <w:t xml:space="preserve"> lista medicamentelor utilizate</w:t>
      </w:r>
      <w:r w:rsidR="004716F1" w:rsidRPr="00444DB7">
        <w:rPr>
          <w:rFonts w:ascii="Times New Roman" w:hAnsi="Times New Roman" w:cs="Times New Roman"/>
          <w:color w:val="262626"/>
          <w:sz w:val="24"/>
          <w:szCs w:val="24"/>
          <w:shd w:val="clear" w:color="auto" w:fill="FFFFFF"/>
          <w:lang w:val="ro-MD"/>
        </w:rPr>
        <w:t xml:space="preserve"> pe parcursul anilor precedenți;</w:t>
      </w:r>
    </w:p>
    <w:p w:rsidR="004716F1" w:rsidRPr="00444DB7" w:rsidRDefault="00D63F54" w:rsidP="004716F1">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c)</w:t>
      </w:r>
      <w:r w:rsidR="004716F1" w:rsidRPr="00444DB7">
        <w:rPr>
          <w:rFonts w:ascii="Times New Roman" w:hAnsi="Times New Roman" w:cs="Times New Roman"/>
          <w:color w:val="262626"/>
          <w:sz w:val="24"/>
          <w:szCs w:val="24"/>
          <w:shd w:val="clear" w:color="auto" w:fill="FFFFFF"/>
          <w:lang w:val="ro-MD"/>
        </w:rPr>
        <w:t xml:space="preserve"> lista medicamentelor care urmează a fi utilizate pentru prima dată (de ex. medicamente inovative) în cadrul instituției;</w:t>
      </w:r>
    </w:p>
    <w:p w:rsidR="001459F3" w:rsidRPr="00444DB7" w:rsidRDefault="00D63F54" w:rsidP="004716F1">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d)</w:t>
      </w:r>
      <w:r w:rsidR="001459F3" w:rsidRPr="00444DB7">
        <w:rPr>
          <w:rFonts w:ascii="Times New Roman" w:hAnsi="Times New Roman" w:cs="Times New Roman"/>
          <w:color w:val="262626"/>
          <w:sz w:val="24"/>
          <w:szCs w:val="24"/>
          <w:shd w:val="clear" w:color="auto" w:fill="FFFFFF"/>
          <w:lang w:val="ro-MD"/>
        </w:rPr>
        <w:t xml:space="preserve"> Nomenclatorul de Stat al </w:t>
      </w:r>
      <w:r w:rsidR="001459F3" w:rsidRPr="00444DB7">
        <w:rPr>
          <w:rFonts w:ascii="Times New Roman" w:hAnsi="Times New Roman" w:cs="Times New Roman"/>
          <w:color w:val="000000" w:themeColor="text1"/>
          <w:sz w:val="24"/>
          <w:szCs w:val="24"/>
          <w:shd w:val="clear" w:color="auto" w:fill="FFFFFF"/>
          <w:lang w:val="ro-MD"/>
        </w:rPr>
        <w:t>Medicamentelor (</w:t>
      </w:r>
      <w:hyperlink r:id="rId5" w:history="1">
        <w:r w:rsidR="001459F3" w:rsidRPr="00444DB7">
          <w:rPr>
            <w:rStyle w:val="a4"/>
            <w:rFonts w:ascii="Times New Roman" w:hAnsi="Times New Roman" w:cs="Times New Roman"/>
            <w:color w:val="000000" w:themeColor="text1"/>
            <w:sz w:val="24"/>
            <w:szCs w:val="24"/>
            <w:shd w:val="clear" w:color="auto" w:fill="FFFFFF"/>
            <w:lang w:val="ro-MD"/>
          </w:rPr>
          <w:t>http://nomenclator.amdm.gov.md/</w:t>
        </w:r>
      </w:hyperlink>
      <w:r w:rsidR="001459F3" w:rsidRPr="00444DB7">
        <w:rPr>
          <w:rFonts w:ascii="Times New Roman" w:hAnsi="Times New Roman" w:cs="Times New Roman"/>
          <w:color w:val="000000" w:themeColor="text1"/>
          <w:sz w:val="24"/>
          <w:szCs w:val="24"/>
          <w:shd w:val="clear" w:color="auto" w:fill="FFFFFF"/>
          <w:lang w:val="ro-MD"/>
        </w:rPr>
        <w:t xml:space="preserve">) </w:t>
      </w:r>
      <w:r w:rsidR="00AC2D21" w:rsidRPr="00444DB7">
        <w:rPr>
          <w:rFonts w:ascii="Times New Roman" w:hAnsi="Times New Roman" w:cs="Times New Roman"/>
          <w:color w:val="000000" w:themeColor="text1"/>
          <w:sz w:val="24"/>
          <w:szCs w:val="24"/>
          <w:shd w:val="clear" w:color="auto" w:fill="FFFFFF"/>
          <w:lang w:val="ro-MD"/>
        </w:rPr>
        <w:t>–</w:t>
      </w:r>
      <w:r w:rsidR="001459F3" w:rsidRPr="00444DB7">
        <w:rPr>
          <w:rFonts w:ascii="Times New Roman" w:hAnsi="Times New Roman" w:cs="Times New Roman"/>
          <w:color w:val="000000" w:themeColor="text1"/>
          <w:sz w:val="24"/>
          <w:szCs w:val="24"/>
          <w:shd w:val="clear" w:color="auto" w:fill="FFFFFF"/>
          <w:lang w:val="ro-MD"/>
        </w:rPr>
        <w:t xml:space="preserve"> </w:t>
      </w:r>
      <w:r w:rsidR="00AC2D21" w:rsidRPr="00444DB7">
        <w:rPr>
          <w:rFonts w:ascii="Times New Roman" w:hAnsi="Times New Roman" w:cs="Times New Roman"/>
          <w:color w:val="000000" w:themeColor="text1"/>
          <w:sz w:val="24"/>
          <w:szCs w:val="24"/>
          <w:shd w:val="clear" w:color="auto" w:fill="FFFFFF"/>
          <w:lang w:val="ro-MD"/>
        </w:rPr>
        <w:t xml:space="preserve">se va </w:t>
      </w:r>
      <w:r w:rsidR="00AC2D21" w:rsidRPr="00444DB7">
        <w:rPr>
          <w:rFonts w:ascii="Times New Roman" w:hAnsi="Times New Roman" w:cs="Times New Roman"/>
          <w:color w:val="262626"/>
          <w:sz w:val="24"/>
          <w:szCs w:val="24"/>
          <w:shd w:val="clear" w:color="auto" w:fill="FFFFFF"/>
          <w:lang w:val="ro-MD"/>
        </w:rPr>
        <w:t>evita includerea în necesar a loturilor de medicamente pentru care nu există analogi/substituenți autorizați în Republica Moldova;</w:t>
      </w:r>
    </w:p>
    <w:p w:rsidR="004716F1" w:rsidRPr="00444DB7" w:rsidRDefault="00D63F54" w:rsidP="004716F1">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e)</w:t>
      </w:r>
      <w:r w:rsidR="00611671" w:rsidRPr="00444DB7">
        <w:rPr>
          <w:rFonts w:ascii="Times New Roman" w:hAnsi="Times New Roman" w:cs="Times New Roman"/>
          <w:color w:val="262626"/>
          <w:sz w:val="24"/>
          <w:szCs w:val="24"/>
          <w:shd w:val="clear" w:color="auto" w:fill="FFFFFF"/>
          <w:lang w:val="ro-MD"/>
        </w:rPr>
        <w:t xml:space="preserve"> F</w:t>
      </w:r>
      <w:r w:rsidR="00830B54" w:rsidRPr="00444DB7">
        <w:rPr>
          <w:rFonts w:ascii="Times New Roman" w:hAnsi="Times New Roman" w:cs="Times New Roman"/>
          <w:color w:val="262626"/>
          <w:sz w:val="24"/>
          <w:szCs w:val="24"/>
          <w:shd w:val="clear" w:color="auto" w:fill="FFFFFF"/>
          <w:lang w:val="ro-MD"/>
        </w:rPr>
        <w:t>ormularul Farmacoterapeutic Instituțional</w:t>
      </w:r>
      <w:r w:rsidR="004716F1" w:rsidRPr="00444DB7">
        <w:rPr>
          <w:rFonts w:ascii="Times New Roman" w:hAnsi="Times New Roman" w:cs="Times New Roman"/>
          <w:color w:val="262626"/>
          <w:sz w:val="24"/>
          <w:szCs w:val="24"/>
          <w:shd w:val="clear" w:color="auto" w:fill="FFFFFF"/>
          <w:lang w:val="ro-MD"/>
        </w:rPr>
        <w:t>;</w:t>
      </w:r>
    </w:p>
    <w:p w:rsidR="004716F1" w:rsidRPr="00444DB7" w:rsidRDefault="00D63F54" w:rsidP="004716F1">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f)</w:t>
      </w:r>
      <w:r w:rsidR="00611671" w:rsidRPr="00444DB7">
        <w:rPr>
          <w:rFonts w:ascii="Times New Roman" w:hAnsi="Times New Roman" w:cs="Times New Roman"/>
          <w:color w:val="262626"/>
          <w:sz w:val="24"/>
          <w:szCs w:val="24"/>
          <w:shd w:val="clear" w:color="auto" w:fill="FFFFFF"/>
          <w:lang w:val="ro-MD"/>
        </w:rPr>
        <w:t xml:space="preserve"> </w:t>
      </w:r>
      <w:r w:rsidR="00830B54" w:rsidRPr="00444DB7">
        <w:rPr>
          <w:rFonts w:ascii="Times New Roman" w:hAnsi="Times New Roman" w:cs="Times New Roman"/>
          <w:color w:val="262626"/>
          <w:sz w:val="24"/>
          <w:szCs w:val="24"/>
          <w:shd w:val="clear" w:color="auto" w:fill="FFFFFF"/>
          <w:lang w:val="ro-MD"/>
        </w:rPr>
        <w:t>Protocoalel</w:t>
      </w:r>
      <w:r w:rsidR="004716F1" w:rsidRPr="00444DB7">
        <w:rPr>
          <w:rFonts w:ascii="Times New Roman" w:hAnsi="Times New Roman" w:cs="Times New Roman"/>
          <w:color w:val="262626"/>
          <w:sz w:val="24"/>
          <w:szCs w:val="24"/>
          <w:shd w:val="clear" w:color="auto" w:fill="FFFFFF"/>
          <w:lang w:val="ro-MD"/>
        </w:rPr>
        <w:t>e</w:t>
      </w:r>
      <w:r w:rsidR="00830B54" w:rsidRPr="00444DB7">
        <w:rPr>
          <w:rFonts w:ascii="Times New Roman" w:hAnsi="Times New Roman" w:cs="Times New Roman"/>
          <w:color w:val="262626"/>
          <w:sz w:val="24"/>
          <w:szCs w:val="24"/>
          <w:shd w:val="clear" w:color="auto" w:fill="FFFFFF"/>
          <w:lang w:val="ro-MD"/>
        </w:rPr>
        <w:t xml:space="preserve"> Clinice aprobate de Ministerul Sănătății</w:t>
      </w:r>
      <w:r w:rsidR="004716F1" w:rsidRPr="00444DB7">
        <w:rPr>
          <w:rFonts w:ascii="Times New Roman" w:hAnsi="Times New Roman" w:cs="Times New Roman"/>
          <w:color w:val="262626"/>
          <w:sz w:val="24"/>
          <w:szCs w:val="24"/>
          <w:shd w:val="clear" w:color="auto" w:fill="FFFFFF"/>
          <w:lang w:val="ro-MD"/>
        </w:rPr>
        <w:t>;</w:t>
      </w:r>
    </w:p>
    <w:p w:rsidR="001459F3" w:rsidRPr="00444DB7" w:rsidRDefault="00D63F54" w:rsidP="004716F1">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g)</w:t>
      </w:r>
      <w:r w:rsidR="001459F3" w:rsidRPr="00444DB7">
        <w:rPr>
          <w:rFonts w:ascii="Times New Roman" w:hAnsi="Times New Roman" w:cs="Times New Roman"/>
          <w:color w:val="262626"/>
          <w:sz w:val="24"/>
          <w:szCs w:val="24"/>
          <w:shd w:val="clear" w:color="auto" w:fill="FFFFFF"/>
          <w:lang w:val="ro-MD"/>
        </w:rPr>
        <w:t xml:space="preserve"> Lista Națională a Medicamentelor Esențiale, aprobată prin Ordinul Ministerului Sănătății nr. 1033/2021;</w:t>
      </w:r>
    </w:p>
    <w:p w:rsidR="00830B54" w:rsidRPr="00444DB7" w:rsidRDefault="00E7790C" w:rsidP="00D63F54">
      <w:pPr>
        <w:pStyle w:val="a3"/>
        <w:numPr>
          <w:ilvl w:val="0"/>
          <w:numId w:val="8"/>
        </w:numPr>
        <w:spacing w:after="0"/>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t xml:space="preserve">În scopul determinării cantitative a necesarului pentru fiecare </w:t>
      </w:r>
      <w:r w:rsidR="00D92D3B" w:rsidRPr="00444DB7">
        <w:rPr>
          <w:rFonts w:ascii="Times New Roman" w:hAnsi="Times New Roman" w:cs="Times New Roman"/>
          <w:color w:val="262626"/>
          <w:sz w:val="24"/>
          <w:szCs w:val="24"/>
          <w:shd w:val="clear" w:color="auto" w:fill="FFFFFF"/>
          <w:lang w:val="ro-MD"/>
        </w:rPr>
        <w:t>lot de medicament</w:t>
      </w:r>
      <w:r w:rsidR="00830B54" w:rsidRPr="00444DB7">
        <w:rPr>
          <w:rFonts w:ascii="Times New Roman" w:hAnsi="Times New Roman" w:cs="Times New Roman"/>
          <w:color w:val="262626"/>
          <w:sz w:val="24"/>
          <w:szCs w:val="24"/>
          <w:shd w:val="clear" w:color="auto" w:fill="FFFFFF"/>
          <w:lang w:val="ro-MD"/>
        </w:rPr>
        <w:t xml:space="preserve"> în parte</w:t>
      </w:r>
      <w:r w:rsidRPr="00444DB7">
        <w:rPr>
          <w:rFonts w:ascii="Times New Roman" w:hAnsi="Times New Roman" w:cs="Times New Roman"/>
          <w:color w:val="262626"/>
          <w:sz w:val="24"/>
          <w:szCs w:val="24"/>
          <w:shd w:val="clear" w:color="auto" w:fill="FFFFFF"/>
          <w:lang w:val="ro-MD"/>
        </w:rPr>
        <w:t xml:space="preserve"> se </w:t>
      </w:r>
      <w:r w:rsidR="00757F29">
        <w:rPr>
          <w:rFonts w:ascii="Times New Roman" w:hAnsi="Times New Roman" w:cs="Times New Roman"/>
          <w:color w:val="262626"/>
          <w:sz w:val="24"/>
          <w:szCs w:val="24"/>
          <w:shd w:val="clear" w:color="auto" w:fill="FFFFFF"/>
          <w:lang w:val="ro-MD"/>
        </w:rPr>
        <w:t>iau</w:t>
      </w:r>
      <w:r w:rsidRPr="00444DB7">
        <w:rPr>
          <w:rFonts w:ascii="Times New Roman" w:hAnsi="Times New Roman" w:cs="Times New Roman"/>
          <w:color w:val="262626"/>
          <w:sz w:val="24"/>
          <w:szCs w:val="24"/>
          <w:shd w:val="clear" w:color="auto" w:fill="FFFFFF"/>
          <w:lang w:val="ro-MD"/>
        </w:rPr>
        <w:t xml:space="preserve"> în calcul următoarele aspecte:</w:t>
      </w:r>
    </w:p>
    <w:p w:rsidR="00E7790C" w:rsidRDefault="00D63F54" w:rsidP="00D63F54">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 xml:space="preserve">a) </w:t>
      </w:r>
      <w:r w:rsidR="00E7790C" w:rsidRPr="00444DB7">
        <w:rPr>
          <w:rFonts w:ascii="Times New Roman" w:hAnsi="Times New Roman" w:cs="Times New Roman"/>
          <w:color w:val="262626"/>
          <w:sz w:val="24"/>
          <w:szCs w:val="24"/>
          <w:shd w:val="clear" w:color="auto" w:fill="FFFFFF"/>
          <w:lang w:val="ro-MD"/>
        </w:rPr>
        <w:t xml:space="preserve">Consumul mediu anual pentru fiecare lot de medicament în parte, reieșind din consumul </w:t>
      </w:r>
      <w:r w:rsidR="00D37B68" w:rsidRPr="00444DB7">
        <w:rPr>
          <w:rFonts w:ascii="Times New Roman" w:hAnsi="Times New Roman" w:cs="Times New Roman"/>
          <w:color w:val="262626"/>
          <w:sz w:val="24"/>
          <w:szCs w:val="24"/>
          <w:shd w:val="clear" w:color="auto" w:fill="FFFFFF"/>
          <w:lang w:val="ro-MD"/>
        </w:rPr>
        <w:t xml:space="preserve">mediu </w:t>
      </w:r>
      <w:r w:rsidR="00E7790C" w:rsidRPr="00444DB7">
        <w:rPr>
          <w:rFonts w:ascii="Times New Roman" w:hAnsi="Times New Roman" w:cs="Times New Roman"/>
          <w:color w:val="262626"/>
          <w:sz w:val="24"/>
          <w:szCs w:val="24"/>
          <w:shd w:val="clear" w:color="auto" w:fill="FFFFFF"/>
          <w:lang w:val="ro-MD"/>
        </w:rPr>
        <w:t>pe parcursul anilor precedenți</w:t>
      </w:r>
      <w:r w:rsidR="007B7461" w:rsidRPr="00444DB7">
        <w:rPr>
          <w:rFonts w:ascii="Times New Roman" w:hAnsi="Times New Roman" w:cs="Times New Roman"/>
          <w:color w:val="262626"/>
          <w:sz w:val="24"/>
          <w:szCs w:val="24"/>
          <w:shd w:val="clear" w:color="auto" w:fill="FFFFFF"/>
          <w:lang w:val="ro-MD"/>
        </w:rPr>
        <w:t xml:space="preserve"> (rata de executare a contractelor de achiziții publice)</w:t>
      </w:r>
      <w:r w:rsidR="00E7790C" w:rsidRPr="00444DB7">
        <w:rPr>
          <w:rFonts w:ascii="Times New Roman" w:hAnsi="Times New Roman" w:cs="Times New Roman"/>
          <w:color w:val="262626"/>
          <w:sz w:val="24"/>
          <w:szCs w:val="24"/>
          <w:shd w:val="clear" w:color="auto" w:fill="FFFFFF"/>
          <w:lang w:val="ro-MD"/>
        </w:rPr>
        <w:t xml:space="preserve">, </w:t>
      </w:r>
      <w:r w:rsidR="00D37B68" w:rsidRPr="00444DB7">
        <w:rPr>
          <w:rFonts w:ascii="Times New Roman" w:hAnsi="Times New Roman" w:cs="Times New Roman"/>
          <w:color w:val="262626"/>
          <w:sz w:val="24"/>
          <w:szCs w:val="24"/>
          <w:shd w:val="clear" w:color="auto" w:fill="FFFFFF"/>
          <w:lang w:val="ro-MD"/>
        </w:rPr>
        <w:t>cantitatea medie necesară pentru tratamentul unui pacient, spectrul serviciilor prestate</w:t>
      </w:r>
      <w:r w:rsidR="007B7461" w:rsidRPr="00444DB7">
        <w:rPr>
          <w:rFonts w:ascii="Times New Roman" w:hAnsi="Times New Roman" w:cs="Times New Roman"/>
          <w:color w:val="262626"/>
          <w:sz w:val="24"/>
          <w:szCs w:val="24"/>
          <w:shd w:val="clear" w:color="auto" w:fill="FFFFFF"/>
          <w:lang w:val="ro-MD"/>
        </w:rPr>
        <w:t xml:space="preserve"> per pacient</w:t>
      </w:r>
      <w:r w:rsidR="00D37B68" w:rsidRPr="00444DB7">
        <w:rPr>
          <w:rFonts w:ascii="Times New Roman" w:hAnsi="Times New Roman" w:cs="Times New Roman"/>
          <w:color w:val="262626"/>
          <w:sz w:val="24"/>
          <w:szCs w:val="24"/>
          <w:shd w:val="clear" w:color="auto" w:fill="FFFFFF"/>
          <w:lang w:val="ro-MD"/>
        </w:rPr>
        <w:t xml:space="preserve"> de către instituție</w:t>
      </w:r>
      <w:r w:rsidR="0058553E" w:rsidRPr="00444DB7">
        <w:rPr>
          <w:rFonts w:ascii="Times New Roman" w:hAnsi="Times New Roman" w:cs="Times New Roman"/>
          <w:color w:val="262626"/>
          <w:sz w:val="24"/>
          <w:szCs w:val="24"/>
          <w:shd w:val="clear" w:color="auto" w:fill="FFFFFF"/>
          <w:lang w:val="ro-MD"/>
        </w:rPr>
        <w:t xml:space="preserve"> pentru fiecare morbiditate în parte</w:t>
      </w:r>
      <w:r w:rsidR="00D37B68" w:rsidRPr="00444DB7">
        <w:rPr>
          <w:rFonts w:ascii="Times New Roman" w:hAnsi="Times New Roman" w:cs="Times New Roman"/>
          <w:color w:val="262626"/>
          <w:sz w:val="24"/>
          <w:szCs w:val="24"/>
          <w:shd w:val="clear" w:color="auto" w:fill="FFFFFF"/>
          <w:lang w:val="ro-MD"/>
        </w:rPr>
        <w:t>, numărul pacienților preconizați pentru următorul an de gestiune (avînd în vedere prevalența și incidența morbidităților</w:t>
      </w:r>
      <w:r w:rsidR="007B7461" w:rsidRPr="00444DB7">
        <w:rPr>
          <w:rFonts w:ascii="Times New Roman" w:hAnsi="Times New Roman" w:cs="Times New Roman"/>
          <w:color w:val="262626"/>
          <w:sz w:val="24"/>
          <w:szCs w:val="24"/>
          <w:shd w:val="clear" w:color="auto" w:fill="FFFFFF"/>
          <w:lang w:val="ro-MD"/>
        </w:rPr>
        <w:t xml:space="preserve"> diagnosticate și/sau tratate la nivelul instituției</w:t>
      </w:r>
      <w:r w:rsidR="00D37B68" w:rsidRPr="00444DB7">
        <w:rPr>
          <w:rFonts w:ascii="Times New Roman" w:hAnsi="Times New Roman" w:cs="Times New Roman"/>
          <w:color w:val="262626"/>
          <w:sz w:val="24"/>
          <w:szCs w:val="24"/>
          <w:shd w:val="clear" w:color="auto" w:fill="FFFFFF"/>
          <w:lang w:val="ro-MD"/>
        </w:rPr>
        <w:t>)</w:t>
      </w:r>
      <w:r>
        <w:rPr>
          <w:rFonts w:ascii="Times New Roman" w:hAnsi="Times New Roman" w:cs="Times New Roman"/>
          <w:color w:val="262626"/>
          <w:sz w:val="24"/>
          <w:szCs w:val="24"/>
          <w:shd w:val="clear" w:color="auto" w:fill="FFFFFF"/>
          <w:lang w:val="ro-MD"/>
        </w:rPr>
        <w:t>;</w:t>
      </w:r>
    </w:p>
    <w:p w:rsidR="00D63F54" w:rsidRDefault="00D63F54" w:rsidP="00D63F54">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 xml:space="preserve">b) </w:t>
      </w:r>
      <w:r w:rsidR="00B46418" w:rsidRPr="00444DB7">
        <w:rPr>
          <w:rFonts w:ascii="Times New Roman" w:hAnsi="Times New Roman" w:cs="Times New Roman"/>
          <w:color w:val="262626"/>
          <w:sz w:val="24"/>
          <w:szCs w:val="24"/>
          <w:shd w:val="clear" w:color="auto" w:fill="FFFFFF"/>
          <w:lang w:val="ro-MD"/>
        </w:rPr>
        <w:t>În cazul în care</w:t>
      </w:r>
      <w:r w:rsidR="00757F29">
        <w:rPr>
          <w:rFonts w:ascii="Times New Roman" w:hAnsi="Times New Roman" w:cs="Times New Roman"/>
          <w:color w:val="262626"/>
          <w:sz w:val="24"/>
          <w:szCs w:val="24"/>
          <w:shd w:val="clear" w:color="auto" w:fill="FFFFFF"/>
          <w:lang w:val="ro-MD"/>
        </w:rPr>
        <w:t>,</w:t>
      </w:r>
      <w:r w:rsidR="00B46418" w:rsidRPr="00444DB7">
        <w:rPr>
          <w:rFonts w:ascii="Times New Roman" w:hAnsi="Times New Roman" w:cs="Times New Roman"/>
          <w:color w:val="262626"/>
          <w:sz w:val="24"/>
          <w:szCs w:val="24"/>
          <w:shd w:val="clear" w:color="auto" w:fill="FFFFFF"/>
          <w:lang w:val="ro-MD"/>
        </w:rPr>
        <w:t xml:space="preserve"> pentru lotul de medicament există analogi/substituenți autorizați în Republica Moldova, se va ține cont de divizările minime per ambalaj ale medicamentelor autorizate în Republica Moldova (drept reper vor fi utilizate medicamentele incluse în Nomenclatorul de Stat al Medicamentelor la momentul determinării necesarului)</w:t>
      </w:r>
      <w:r>
        <w:rPr>
          <w:rFonts w:ascii="Times New Roman" w:hAnsi="Times New Roman" w:cs="Times New Roman"/>
          <w:color w:val="262626"/>
          <w:sz w:val="24"/>
          <w:szCs w:val="24"/>
          <w:shd w:val="clear" w:color="auto" w:fill="FFFFFF"/>
          <w:lang w:val="ro-MD"/>
        </w:rPr>
        <w:t>;</w:t>
      </w:r>
    </w:p>
    <w:p w:rsidR="006474AD" w:rsidRPr="00D63F54" w:rsidRDefault="00D63F54" w:rsidP="00D63F54">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 xml:space="preserve">c) </w:t>
      </w:r>
      <w:r w:rsidR="007B7461" w:rsidRPr="00D63F54">
        <w:rPr>
          <w:rFonts w:ascii="Times New Roman" w:hAnsi="Times New Roman" w:cs="Times New Roman"/>
          <w:color w:val="262626"/>
          <w:sz w:val="24"/>
          <w:szCs w:val="24"/>
          <w:shd w:val="clear" w:color="auto" w:fill="FFFFFF"/>
          <w:lang w:val="ro-MD"/>
        </w:rPr>
        <w:t>După caz, a</w:t>
      </w:r>
      <w:r w:rsidR="00D37B68" w:rsidRPr="00D63F54">
        <w:rPr>
          <w:rFonts w:ascii="Times New Roman" w:hAnsi="Times New Roman" w:cs="Times New Roman"/>
          <w:color w:val="262626"/>
          <w:sz w:val="24"/>
          <w:szCs w:val="24"/>
          <w:shd w:val="clear" w:color="auto" w:fill="FFFFFF"/>
          <w:lang w:val="ro-MD"/>
        </w:rPr>
        <w:t xml:space="preserve">cordurile adiționale de majorare a cantităților </w:t>
      </w:r>
      <w:r w:rsidR="007B7461" w:rsidRPr="00D63F54">
        <w:rPr>
          <w:rFonts w:ascii="Times New Roman" w:hAnsi="Times New Roman" w:cs="Times New Roman"/>
          <w:color w:val="262626"/>
          <w:sz w:val="24"/>
          <w:szCs w:val="24"/>
          <w:shd w:val="clear" w:color="auto" w:fill="FFFFFF"/>
          <w:lang w:val="ro-MD"/>
        </w:rPr>
        <w:t xml:space="preserve">de </w:t>
      </w:r>
      <w:r w:rsidR="00D37B68" w:rsidRPr="00D63F54">
        <w:rPr>
          <w:rFonts w:ascii="Times New Roman" w:hAnsi="Times New Roman" w:cs="Times New Roman"/>
          <w:color w:val="262626"/>
          <w:sz w:val="24"/>
          <w:szCs w:val="24"/>
          <w:shd w:val="clear" w:color="auto" w:fill="FFFFFF"/>
          <w:lang w:val="ro-MD"/>
        </w:rPr>
        <w:t>medicamente</w:t>
      </w:r>
      <w:r w:rsidR="007B7461" w:rsidRPr="00D63F54">
        <w:rPr>
          <w:rFonts w:ascii="Times New Roman" w:hAnsi="Times New Roman" w:cs="Times New Roman"/>
          <w:color w:val="262626"/>
          <w:sz w:val="24"/>
          <w:szCs w:val="24"/>
          <w:shd w:val="clear" w:color="auto" w:fill="FFFFFF"/>
          <w:lang w:val="ro-MD"/>
        </w:rPr>
        <w:t>, încheiate</w:t>
      </w:r>
      <w:r w:rsidR="00D37B68" w:rsidRPr="00D63F54">
        <w:rPr>
          <w:rFonts w:ascii="Times New Roman" w:hAnsi="Times New Roman" w:cs="Times New Roman"/>
          <w:color w:val="262626"/>
          <w:sz w:val="24"/>
          <w:szCs w:val="24"/>
          <w:shd w:val="clear" w:color="auto" w:fill="FFFFFF"/>
          <w:lang w:val="ro-MD"/>
        </w:rPr>
        <w:t xml:space="preserve"> în baza contractelor</w:t>
      </w:r>
      <w:r w:rsidR="007B7461" w:rsidRPr="00D63F54">
        <w:rPr>
          <w:rFonts w:ascii="Times New Roman" w:hAnsi="Times New Roman" w:cs="Times New Roman"/>
          <w:color w:val="262626"/>
          <w:sz w:val="24"/>
          <w:szCs w:val="24"/>
          <w:shd w:val="clear" w:color="auto" w:fill="FFFFFF"/>
          <w:lang w:val="ro-MD"/>
        </w:rPr>
        <w:t xml:space="preserve"> </w:t>
      </w:r>
      <w:r w:rsidR="0058553E" w:rsidRPr="00D63F54">
        <w:rPr>
          <w:rFonts w:ascii="Times New Roman" w:hAnsi="Times New Roman" w:cs="Times New Roman"/>
          <w:color w:val="262626"/>
          <w:sz w:val="24"/>
          <w:szCs w:val="24"/>
          <w:shd w:val="clear" w:color="auto" w:fill="FFFFFF"/>
          <w:lang w:val="ro-MD"/>
        </w:rPr>
        <w:t>de achiziții publice și/sau achizițiile publice de valoare mică,</w:t>
      </w:r>
      <w:r w:rsidR="007B7461" w:rsidRPr="00D63F54">
        <w:rPr>
          <w:rFonts w:ascii="Times New Roman" w:hAnsi="Times New Roman" w:cs="Times New Roman"/>
          <w:color w:val="262626"/>
          <w:sz w:val="24"/>
          <w:szCs w:val="24"/>
          <w:shd w:val="clear" w:color="auto" w:fill="FFFFFF"/>
          <w:lang w:val="ro-MD"/>
        </w:rPr>
        <w:t xml:space="preserve"> ca urmare a sporirii necesității medicamentelor respective</w:t>
      </w:r>
      <w:r w:rsidR="0058553E" w:rsidRPr="00D63F54">
        <w:rPr>
          <w:rFonts w:ascii="Times New Roman" w:hAnsi="Times New Roman" w:cs="Times New Roman"/>
          <w:color w:val="262626"/>
          <w:sz w:val="24"/>
          <w:szCs w:val="24"/>
          <w:shd w:val="clear" w:color="auto" w:fill="FFFFFF"/>
          <w:lang w:val="ro-MD"/>
        </w:rPr>
        <w:t>.</w:t>
      </w:r>
      <w:r w:rsidR="007B7461" w:rsidRPr="00D63F54">
        <w:rPr>
          <w:rFonts w:ascii="Times New Roman" w:hAnsi="Times New Roman" w:cs="Times New Roman"/>
          <w:color w:val="262626"/>
          <w:sz w:val="24"/>
          <w:szCs w:val="24"/>
          <w:shd w:val="clear" w:color="auto" w:fill="FFFFFF"/>
          <w:lang w:val="ro-MD"/>
        </w:rPr>
        <w:t xml:space="preserve"> </w:t>
      </w:r>
      <w:r w:rsidR="0058553E" w:rsidRPr="00D63F54">
        <w:rPr>
          <w:rFonts w:ascii="Times New Roman" w:hAnsi="Times New Roman" w:cs="Times New Roman"/>
          <w:color w:val="262626"/>
          <w:sz w:val="24"/>
          <w:szCs w:val="24"/>
          <w:shd w:val="clear" w:color="auto" w:fill="FFFFFF"/>
          <w:lang w:val="ro-MD"/>
        </w:rPr>
        <w:t>P</w:t>
      </w:r>
      <w:r w:rsidR="006474AD" w:rsidRPr="00D63F54">
        <w:rPr>
          <w:rFonts w:ascii="Times New Roman" w:hAnsi="Times New Roman" w:cs="Times New Roman"/>
          <w:color w:val="262626"/>
          <w:sz w:val="24"/>
          <w:szCs w:val="24"/>
          <w:shd w:val="clear" w:color="auto" w:fill="FFFFFF"/>
          <w:lang w:val="ro-MD"/>
        </w:rPr>
        <w:t xml:space="preserve">entru a spori gradul de precizie în procesul determinării cantitative a necesarului de medicamente </w:t>
      </w:r>
      <w:r w:rsidR="007B7461" w:rsidRPr="00D63F54">
        <w:rPr>
          <w:rFonts w:ascii="Times New Roman" w:hAnsi="Times New Roman" w:cs="Times New Roman"/>
          <w:color w:val="262626"/>
          <w:sz w:val="24"/>
          <w:szCs w:val="24"/>
          <w:shd w:val="clear" w:color="auto" w:fill="FFFFFF"/>
          <w:lang w:val="ro-MD"/>
        </w:rPr>
        <w:t>se va verifica</w:t>
      </w:r>
      <w:r w:rsidR="006474AD" w:rsidRPr="00D63F54">
        <w:rPr>
          <w:rFonts w:ascii="Times New Roman" w:hAnsi="Times New Roman" w:cs="Times New Roman"/>
          <w:color w:val="262626"/>
          <w:sz w:val="24"/>
          <w:szCs w:val="24"/>
          <w:shd w:val="clear" w:color="auto" w:fill="FFFFFF"/>
          <w:lang w:val="ro-MD"/>
        </w:rPr>
        <w:t xml:space="preserve"> motivul care a stat la baza </w:t>
      </w:r>
      <w:r w:rsidR="0058553E" w:rsidRPr="00D63F54">
        <w:rPr>
          <w:rFonts w:ascii="Times New Roman" w:hAnsi="Times New Roman" w:cs="Times New Roman"/>
          <w:color w:val="262626"/>
          <w:sz w:val="24"/>
          <w:szCs w:val="24"/>
          <w:shd w:val="clear" w:color="auto" w:fill="FFFFFF"/>
          <w:lang w:val="ro-MD"/>
        </w:rPr>
        <w:t>achiziționării cantităților suplimentare de medicamente, ca de exemplu</w:t>
      </w:r>
      <w:r w:rsidR="006474AD" w:rsidRPr="00D63F54">
        <w:rPr>
          <w:rFonts w:ascii="Times New Roman" w:hAnsi="Times New Roman" w:cs="Times New Roman"/>
          <w:color w:val="262626"/>
          <w:sz w:val="24"/>
          <w:szCs w:val="24"/>
          <w:shd w:val="clear" w:color="auto" w:fill="FFFFFF"/>
          <w:lang w:val="ro-MD"/>
        </w:rPr>
        <w:t>:</w:t>
      </w:r>
    </w:p>
    <w:p w:rsidR="006474AD" w:rsidRPr="00444DB7" w:rsidRDefault="00D63F54" w:rsidP="006474AD">
      <w:pPr>
        <w:pStyle w:val="a3"/>
        <w:spacing w:after="0"/>
        <w:ind w:left="114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i)</w:t>
      </w:r>
      <w:r w:rsidR="007B7461" w:rsidRPr="00444DB7">
        <w:rPr>
          <w:rFonts w:ascii="Times New Roman" w:hAnsi="Times New Roman" w:cs="Times New Roman"/>
          <w:color w:val="262626"/>
          <w:sz w:val="24"/>
          <w:szCs w:val="24"/>
          <w:shd w:val="clear" w:color="auto" w:fill="FFFFFF"/>
          <w:lang w:val="ro-MD"/>
        </w:rPr>
        <w:t xml:space="preserve"> lips</w:t>
      </w:r>
      <w:r w:rsidR="006474AD" w:rsidRPr="00444DB7">
        <w:rPr>
          <w:rFonts w:ascii="Times New Roman" w:hAnsi="Times New Roman" w:cs="Times New Roman"/>
          <w:color w:val="262626"/>
          <w:sz w:val="24"/>
          <w:szCs w:val="24"/>
          <w:shd w:val="clear" w:color="auto" w:fill="FFFFFF"/>
          <w:lang w:val="ro-MD"/>
        </w:rPr>
        <w:t>a</w:t>
      </w:r>
      <w:r w:rsidR="007B7461" w:rsidRPr="00444DB7">
        <w:rPr>
          <w:rFonts w:ascii="Times New Roman" w:hAnsi="Times New Roman" w:cs="Times New Roman"/>
          <w:color w:val="262626"/>
          <w:sz w:val="24"/>
          <w:szCs w:val="24"/>
          <w:shd w:val="clear" w:color="auto" w:fill="FFFFFF"/>
          <w:lang w:val="ro-MD"/>
        </w:rPr>
        <w:t xml:space="preserve"> de stocuri ale medicamentelor cu efect terapeutic analogic ca urmare a neexecutării sau executării neconforme a contractelor de către operatorii economici contractați </w:t>
      </w:r>
      <w:r w:rsidR="0058553E" w:rsidRPr="00444DB7">
        <w:rPr>
          <w:rFonts w:ascii="Times New Roman" w:hAnsi="Times New Roman" w:cs="Times New Roman"/>
          <w:color w:val="262626"/>
          <w:sz w:val="24"/>
          <w:szCs w:val="24"/>
          <w:shd w:val="clear" w:color="auto" w:fill="FFFFFF"/>
          <w:lang w:val="ro-MD"/>
        </w:rPr>
        <w:t>(se va ține cont inclusive de perioada nexecutării/executării neconforme a contractelor);</w:t>
      </w:r>
    </w:p>
    <w:p w:rsidR="00D63F54" w:rsidRDefault="00D63F54" w:rsidP="00D63F54">
      <w:pPr>
        <w:pStyle w:val="a3"/>
        <w:spacing w:after="0"/>
        <w:ind w:left="114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 xml:space="preserve">ii) </w:t>
      </w:r>
      <w:r w:rsidR="006474AD" w:rsidRPr="00444DB7">
        <w:rPr>
          <w:rFonts w:ascii="Times New Roman" w:hAnsi="Times New Roman" w:cs="Times New Roman"/>
          <w:color w:val="262626"/>
          <w:sz w:val="24"/>
          <w:szCs w:val="24"/>
          <w:shd w:val="clear" w:color="auto" w:fill="FFFFFF"/>
          <w:lang w:val="ro-MD"/>
        </w:rPr>
        <w:t xml:space="preserve">planificarea defectuoasă a necesarului de medicamente </w:t>
      </w:r>
      <w:r w:rsidR="0058553E" w:rsidRPr="00444DB7">
        <w:rPr>
          <w:rFonts w:ascii="Times New Roman" w:hAnsi="Times New Roman" w:cs="Times New Roman"/>
          <w:color w:val="262626"/>
          <w:sz w:val="24"/>
          <w:szCs w:val="24"/>
          <w:shd w:val="clear" w:color="auto" w:fill="FFFFFF"/>
          <w:lang w:val="ro-MD"/>
        </w:rPr>
        <w:t>pentru anii precedenți de gestiune</w:t>
      </w:r>
      <w:r w:rsidR="00683771" w:rsidRPr="00444DB7">
        <w:rPr>
          <w:rFonts w:ascii="Times New Roman" w:hAnsi="Times New Roman" w:cs="Times New Roman"/>
          <w:color w:val="262626"/>
          <w:sz w:val="24"/>
          <w:szCs w:val="24"/>
          <w:shd w:val="clear" w:color="auto" w:fill="FFFFFF"/>
          <w:lang w:val="ro-MD"/>
        </w:rPr>
        <w:t>, prin subestimarea cantităților necesare de medicamente</w:t>
      </w:r>
      <w:r>
        <w:rPr>
          <w:rFonts w:ascii="Times New Roman" w:hAnsi="Times New Roman" w:cs="Times New Roman"/>
          <w:color w:val="262626"/>
          <w:sz w:val="24"/>
          <w:szCs w:val="24"/>
          <w:shd w:val="clear" w:color="auto" w:fill="FFFFFF"/>
          <w:lang w:val="ro-MD"/>
        </w:rPr>
        <w:t>;</w:t>
      </w:r>
    </w:p>
    <w:p w:rsidR="00683771" w:rsidRPr="00D63F54" w:rsidRDefault="00D63F54" w:rsidP="00D63F54">
      <w:pPr>
        <w:pStyle w:val="a3"/>
        <w:spacing w:after="0"/>
        <w:ind w:left="114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iii)</w:t>
      </w:r>
      <w:r w:rsidR="00683771" w:rsidRPr="00D63F54">
        <w:rPr>
          <w:rFonts w:ascii="Times New Roman" w:hAnsi="Times New Roman" w:cs="Times New Roman"/>
          <w:color w:val="262626"/>
          <w:sz w:val="24"/>
          <w:szCs w:val="24"/>
          <w:shd w:val="clear" w:color="auto" w:fill="FFFFFF"/>
          <w:lang w:val="ro-MD"/>
        </w:rPr>
        <w:t xml:space="preserve"> sporirea imprevizibilă a prevalenței și/sau incidenței unei </w:t>
      </w:r>
      <w:r w:rsidR="008C0E65" w:rsidRPr="00D63F54">
        <w:rPr>
          <w:rFonts w:ascii="Times New Roman" w:hAnsi="Times New Roman" w:cs="Times New Roman"/>
          <w:color w:val="262626"/>
          <w:sz w:val="24"/>
          <w:szCs w:val="24"/>
          <w:shd w:val="clear" w:color="auto" w:fill="FFFFFF"/>
          <w:lang w:val="ro-MD"/>
        </w:rPr>
        <w:t xml:space="preserve">sau mai multor </w:t>
      </w:r>
      <w:r w:rsidR="00683771" w:rsidRPr="00D63F54">
        <w:rPr>
          <w:rFonts w:ascii="Times New Roman" w:hAnsi="Times New Roman" w:cs="Times New Roman"/>
          <w:color w:val="262626"/>
          <w:sz w:val="24"/>
          <w:szCs w:val="24"/>
          <w:shd w:val="clear" w:color="auto" w:fill="FFFFFF"/>
          <w:lang w:val="ro-MD"/>
        </w:rPr>
        <w:t>morbidități;</w:t>
      </w:r>
    </w:p>
    <w:p w:rsidR="007B7461" w:rsidRPr="00444DB7" w:rsidRDefault="00D63F54" w:rsidP="00D63F54">
      <w:pPr>
        <w:pStyle w:val="a3"/>
        <w:spacing w:after="0"/>
        <w:ind w:left="42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lastRenderedPageBreak/>
        <w:t xml:space="preserve">d) </w:t>
      </w:r>
      <w:r w:rsidR="007B7461" w:rsidRPr="00444DB7">
        <w:rPr>
          <w:rFonts w:ascii="Times New Roman" w:hAnsi="Times New Roman" w:cs="Times New Roman"/>
          <w:color w:val="262626"/>
          <w:sz w:val="24"/>
          <w:szCs w:val="24"/>
          <w:shd w:val="clear" w:color="auto" w:fill="FFFFFF"/>
          <w:lang w:val="ro-MD"/>
        </w:rPr>
        <w:t>După caz, acordurile adiționale de micșorare a cantități de medicamente, încheiate în baza contractelor de achiziții publice</w:t>
      </w:r>
      <w:r w:rsidR="00683771" w:rsidRPr="00444DB7">
        <w:rPr>
          <w:rFonts w:ascii="Times New Roman" w:hAnsi="Times New Roman" w:cs="Times New Roman"/>
          <w:color w:val="262626"/>
          <w:sz w:val="24"/>
          <w:szCs w:val="24"/>
          <w:shd w:val="clear" w:color="auto" w:fill="FFFFFF"/>
          <w:lang w:val="ro-MD"/>
        </w:rPr>
        <w:t xml:space="preserve">. Pentru a spori gradul de precizie în procesul determinării cantitative a necesarului de medicamente se va verifica motivul care a stat la baza </w:t>
      </w:r>
      <w:r w:rsidR="008C0E65" w:rsidRPr="00444DB7">
        <w:rPr>
          <w:rFonts w:ascii="Times New Roman" w:hAnsi="Times New Roman" w:cs="Times New Roman"/>
          <w:color w:val="262626"/>
          <w:sz w:val="24"/>
          <w:szCs w:val="24"/>
          <w:shd w:val="clear" w:color="auto" w:fill="FFFFFF"/>
          <w:lang w:val="ro-MD"/>
        </w:rPr>
        <w:t>micșorării cantității contractate inițial:</w:t>
      </w:r>
    </w:p>
    <w:p w:rsidR="008C0E65" w:rsidRPr="00444DB7" w:rsidRDefault="009A465D" w:rsidP="008C0E65">
      <w:pPr>
        <w:pStyle w:val="a3"/>
        <w:spacing w:after="0"/>
        <w:ind w:left="114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i)</w:t>
      </w:r>
      <w:r w:rsidR="008C0E65" w:rsidRPr="00444DB7">
        <w:rPr>
          <w:rFonts w:ascii="Times New Roman" w:hAnsi="Times New Roman" w:cs="Times New Roman"/>
          <w:color w:val="262626"/>
          <w:sz w:val="24"/>
          <w:szCs w:val="24"/>
          <w:shd w:val="clear" w:color="auto" w:fill="FFFFFF"/>
          <w:lang w:val="ro-MD"/>
        </w:rPr>
        <w:t xml:space="preserve"> planificarea defectuoasă a necesarului de medicamente pentru anii precedenți de gestiune, prin supraestimarea cantităților necesare de medicamente;</w:t>
      </w:r>
    </w:p>
    <w:p w:rsidR="008C0E65" w:rsidRPr="00444DB7" w:rsidRDefault="009A465D" w:rsidP="008C0E65">
      <w:pPr>
        <w:pStyle w:val="a3"/>
        <w:spacing w:after="0"/>
        <w:ind w:left="1146"/>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ii)</w:t>
      </w:r>
      <w:r w:rsidR="008C0E65" w:rsidRPr="00444DB7">
        <w:rPr>
          <w:rFonts w:ascii="Times New Roman" w:hAnsi="Times New Roman" w:cs="Times New Roman"/>
          <w:color w:val="262626"/>
          <w:sz w:val="24"/>
          <w:szCs w:val="24"/>
          <w:shd w:val="clear" w:color="auto" w:fill="FFFFFF"/>
          <w:lang w:val="ro-MD"/>
        </w:rPr>
        <w:t xml:space="preserve"> reducerea drastică a prevalenței și/sau incidenței unei sau mai multor morbidități.</w:t>
      </w:r>
    </w:p>
    <w:p w:rsidR="00AC2D21" w:rsidRPr="00444DB7" w:rsidRDefault="00AC2D21" w:rsidP="00AC2D21">
      <w:pPr>
        <w:pStyle w:val="a3"/>
        <w:spacing w:after="0"/>
        <w:ind w:left="0"/>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t>3. În baza listei exhaustive a medicamentelor și cantităților aferente ale acestora stabilite drept necesare pentru anul următor de gestiune, instituțiile medico-sanitare publice și autoritățile/instituțiile bugetare care prestează servicii medicale și sociale completează</w:t>
      </w:r>
      <w:r w:rsidR="005234D0">
        <w:rPr>
          <w:rFonts w:ascii="Times New Roman" w:hAnsi="Times New Roman" w:cs="Times New Roman"/>
          <w:color w:val="262626"/>
          <w:sz w:val="24"/>
          <w:szCs w:val="24"/>
          <w:shd w:val="clear" w:color="auto" w:fill="FFFFFF"/>
          <w:lang w:val="ro-MD"/>
        </w:rPr>
        <w:t xml:space="preserve"> compartimentul „</w:t>
      </w:r>
      <w:r w:rsidR="00B46418" w:rsidRPr="00444DB7">
        <w:rPr>
          <w:rFonts w:ascii="Times New Roman" w:hAnsi="Times New Roman" w:cs="Times New Roman"/>
          <w:color w:val="262626"/>
          <w:sz w:val="24"/>
          <w:szCs w:val="24"/>
          <w:shd w:val="clear" w:color="auto" w:fill="FFFFFF"/>
          <w:lang w:val="ro-MD"/>
        </w:rPr>
        <w:t>Cantitate” din fișierul excel</w:t>
      </w:r>
      <w:r w:rsidRPr="00444DB7">
        <w:rPr>
          <w:rFonts w:ascii="Times New Roman" w:hAnsi="Times New Roman" w:cs="Times New Roman"/>
          <w:color w:val="262626"/>
          <w:sz w:val="24"/>
          <w:szCs w:val="24"/>
          <w:shd w:val="clear" w:color="auto" w:fill="FFFFFF"/>
          <w:lang w:val="ro-MD"/>
        </w:rPr>
        <w:t xml:space="preserve"> </w:t>
      </w:r>
      <w:r w:rsidR="005234D0">
        <w:rPr>
          <w:rFonts w:ascii="Times New Roman" w:hAnsi="Times New Roman" w:cs="Times New Roman"/>
          <w:color w:val="262626"/>
          <w:sz w:val="24"/>
          <w:szCs w:val="24"/>
          <w:shd w:val="clear" w:color="auto" w:fill="FFFFFF"/>
          <w:lang w:val="ro-MD"/>
        </w:rPr>
        <w:t>„</w:t>
      </w:r>
      <w:r w:rsidR="00582153" w:rsidRPr="00444DB7">
        <w:rPr>
          <w:rFonts w:ascii="Times New Roman" w:hAnsi="Times New Roman" w:cs="Times New Roman"/>
          <w:color w:val="262626"/>
          <w:sz w:val="24"/>
          <w:szCs w:val="24"/>
          <w:shd w:val="clear" w:color="auto" w:fill="FFFFFF"/>
          <w:lang w:val="ro-MD"/>
        </w:rPr>
        <w:t>Lista de bază</w:t>
      </w:r>
      <w:r w:rsidR="00B46418" w:rsidRPr="00444DB7">
        <w:rPr>
          <w:rFonts w:ascii="Times New Roman" w:hAnsi="Times New Roman" w:cs="Times New Roman"/>
          <w:color w:val="262626"/>
          <w:sz w:val="24"/>
          <w:szCs w:val="24"/>
          <w:shd w:val="clear" w:color="auto" w:fill="FFFFFF"/>
          <w:lang w:val="ro-MD"/>
        </w:rPr>
        <w:t xml:space="preserve">”. Astfel, se indică cantitatea necesară pentru fiecare lot de medicament, reieșind din unitatea de măsură indicată în rîndul lotului respectiv (de ex. capsule, comprimate, fiole </w:t>
      </w:r>
      <w:r w:rsidR="00B46418" w:rsidRPr="00444DB7">
        <w:rPr>
          <w:rFonts w:ascii="Times New Roman" w:hAnsi="Times New Roman" w:cs="Times New Roman"/>
          <w:color w:val="262626"/>
          <w:sz w:val="24"/>
          <w:szCs w:val="24"/>
          <w:u w:val="single"/>
          <w:shd w:val="clear" w:color="auto" w:fill="FFFFFF"/>
          <w:lang w:val="ro-MD"/>
        </w:rPr>
        <w:t>și nu cutii!!!</w:t>
      </w:r>
      <w:r w:rsidR="00B46418" w:rsidRPr="00444DB7">
        <w:rPr>
          <w:rFonts w:ascii="Times New Roman" w:hAnsi="Times New Roman" w:cs="Times New Roman"/>
          <w:color w:val="262626"/>
          <w:sz w:val="24"/>
          <w:szCs w:val="24"/>
          <w:shd w:val="clear" w:color="auto" w:fill="FFFFFF"/>
          <w:lang w:val="ro-MD"/>
        </w:rPr>
        <w:t>).</w:t>
      </w:r>
      <w:r w:rsidR="00D30FC4" w:rsidRPr="00444DB7">
        <w:rPr>
          <w:rFonts w:ascii="Times New Roman" w:hAnsi="Times New Roman" w:cs="Times New Roman"/>
          <w:color w:val="262626"/>
          <w:sz w:val="24"/>
          <w:szCs w:val="24"/>
          <w:shd w:val="clear" w:color="auto" w:fill="FFFFFF"/>
          <w:lang w:val="ro-MD"/>
        </w:rPr>
        <w:t xml:space="preserve"> În mod automat, cantitatea indicată de către instituția </w:t>
      </w:r>
      <w:r w:rsidR="004B07DD" w:rsidRPr="00444DB7">
        <w:rPr>
          <w:rFonts w:ascii="Times New Roman" w:hAnsi="Times New Roman" w:cs="Times New Roman"/>
          <w:color w:val="262626"/>
          <w:sz w:val="24"/>
          <w:szCs w:val="24"/>
          <w:shd w:val="clear" w:color="auto" w:fill="FFFFFF"/>
          <w:lang w:val="ro-MD"/>
        </w:rPr>
        <w:t>solicitantă se multiplică la prețul estimativ al achiziției stabilit de către CAPCS, fiind reflectată într-o coloană adiacentă suma estimativă a achiziției per lot de medicament. După introducerea cantităților necesare pentru toate loturile de medicamente, instituția solicitantă poate vizualiza suma totală estimativă a achiziției pentru întregul necesar de medicamente (suma totală estimativă a achiziției se formează prin adunarea tuturor sumelor estimative a achiziției per lot de medicament). Suma totală estimativă a achiziției reprezintă valoarea minimă de reper pentru instituția solicitantă pentru a determina suma alocată pentru achiziționarea medicamentelor conform necesarului său pentru următorul an de gestiune.</w:t>
      </w:r>
    </w:p>
    <w:p w:rsidR="004B07DD" w:rsidRPr="00444DB7" w:rsidRDefault="004B07DD" w:rsidP="00AC2D21">
      <w:pPr>
        <w:pStyle w:val="a3"/>
        <w:spacing w:after="0"/>
        <w:ind w:left="0"/>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t xml:space="preserve">4. După finalizarea completării fișierului excel </w:t>
      </w:r>
      <w:r w:rsidR="005234D0">
        <w:rPr>
          <w:rFonts w:ascii="Times New Roman" w:hAnsi="Times New Roman" w:cs="Times New Roman"/>
          <w:color w:val="262626"/>
          <w:sz w:val="24"/>
          <w:szCs w:val="24"/>
          <w:shd w:val="clear" w:color="auto" w:fill="FFFFFF"/>
          <w:lang w:val="ro-MD"/>
        </w:rPr>
        <w:t>„</w:t>
      </w:r>
      <w:r w:rsidR="00582153" w:rsidRPr="00444DB7">
        <w:rPr>
          <w:rFonts w:ascii="Times New Roman" w:hAnsi="Times New Roman" w:cs="Times New Roman"/>
          <w:color w:val="262626"/>
          <w:sz w:val="24"/>
          <w:szCs w:val="24"/>
          <w:shd w:val="clear" w:color="auto" w:fill="FFFFFF"/>
          <w:lang w:val="ro-MD"/>
        </w:rPr>
        <w:t>Lista de bază</w:t>
      </w:r>
      <w:r w:rsidRPr="00444DB7">
        <w:rPr>
          <w:rFonts w:ascii="Times New Roman" w:hAnsi="Times New Roman" w:cs="Times New Roman"/>
          <w:color w:val="262626"/>
          <w:sz w:val="24"/>
          <w:szCs w:val="24"/>
          <w:shd w:val="clear" w:color="auto" w:fill="FFFFFF"/>
          <w:lang w:val="ro-MD"/>
        </w:rPr>
        <w:t>”</w:t>
      </w:r>
      <w:r w:rsidR="00A94259" w:rsidRPr="00444DB7">
        <w:rPr>
          <w:rFonts w:ascii="Times New Roman" w:hAnsi="Times New Roman" w:cs="Times New Roman"/>
          <w:color w:val="262626"/>
          <w:sz w:val="24"/>
          <w:szCs w:val="24"/>
          <w:shd w:val="clear" w:color="auto" w:fill="FFFFFF"/>
          <w:lang w:val="ro-MD"/>
        </w:rPr>
        <w:t>, instituția solicitantă printează informația completată. În mod manual, pe prima pagină se indică numărul loturilor de medicamente solicitate, iar pe ultima pagină se indică componența grupului de lucru (nume, prenume, funcția deținută în cadrul instituției), inclusiv</w:t>
      </w:r>
      <w:r w:rsidR="005234D0">
        <w:rPr>
          <w:rFonts w:ascii="Times New Roman" w:hAnsi="Times New Roman" w:cs="Times New Roman"/>
          <w:color w:val="262626"/>
          <w:sz w:val="24"/>
          <w:szCs w:val="24"/>
          <w:shd w:val="clear" w:color="auto" w:fill="FFFFFF"/>
          <w:lang w:val="ro-MD"/>
        </w:rPr>
        <w:t>,</w:t>
      </w:r>
      <w:r w:rsidR="00A94259" w:rsidRPr="00444DB7">
        <w:rPr>
          <w:rFonts w:ascii="Times New Roman" w:hAnsi="Times New Roman" w:cs="Times New Roman"/>
          <w:color w:val="262626"/>
          <w:sz w:val="24"/>
          <w:szCs w:val="24"/>
          <w:shd w:val="clear" w:color="auto" w:fill="FFFFFF"/>
          <w:lang w:val="ro-MD"/>
        </w:rPr>
        <w:t xml:space="preserve"> persoanele responsabile, care au participat la elaborarea necesarului de medicamente, cu aplicarea semnăturilor acestora</w:t>
      </w:r>
      <w:r w:rsidR="00582153" w:rsidRPr="00444DB7">
        <w:rPr>
          <w:rFonts w:ascii="Times New Roman" w:hAnsi="Times New Roman" w:cs="Times New Roman"/>
          <w:color w:val="262626"/>
          <w:sz w:val="24"/>
          <w:szCs w:val="24"/>
          <w:shd w:val="clear" w:color="auto" w:fill="FFFFFF"/>
          <w:lang w:val="ro-MD"/>
        </w:rPr>
        <w:t xml:space="preserve"> și ștampilei instituției solicitante</w:t>
      </w:r>
      <w:r w:rsidR="00A94259" w:rsidRPr="00444DB7">
        <w:rPr>
          <w:rFonts w:ascii="Times New Roman" w:hAnsi="Times New Roman" w:cs="Times New Roman"/>
          <w:color w:val="262626"/>
          <w:sz w:val="24"/>
          <w:szCs w:val="24"/>
          <w:shd w:val="clear" w:color="auto" w:fill="FFFFFF"/>
          <w:lang w:val="ro-MD"/>
        </w:rPr>
        <w:t>. Printre persoanele semnatare se vor număra în mod obligatoriu Directorul/</w:t>
      </w:r>
      <w:r w:rsidR="005234D0">
        <w:rPr>
          <w:rFonts w:ascii="Times New Roman" w:hAnsi="Times New Roman" w:cs="Times New Roman"/>
          <w:color w:val="262626"/>
          <w:sz w:val="24"/>
          <w:szCs w:val="24"/>
          <w:shd w:val="clear" w:color="auto" w:fill="FFFFFF"/>
          <w:lang w:val="ro-MD"/>
        </w:rPr>
        <w:t>Conducătorul/</w:t>
      </w:r>
      <w:r w:rsidR="00A94259" w:rsidRPr="00444DB7">
        <w:rPr>
          <w:rFonts w:ascii="Times New Roman" w:hAnsi="Times New Roman" w:cs="Times New Roman"/>
          <w:color w:val="262626"/>
          <w:sz w:val="24"/>
          <w:szCs w:val="24"/>
          <w:shd w:val="clear" w:color="auto" w:fill="FFFFFF"/>
          <w:lang w:val="ro-MD"/>
        </w:rPr>
        <w:t>Șeful instituției solicitante și farmacistul-diriginte (în cazul instituțiilor din cadrul asistenței medicale primare,</w:t>
      </w:r>
      <w:r w:rsidR="00FF36D6" w:rsidRPr="00444DB7">
        <w:rPr>
          <w:rFonts w:ascii="Times New Roman" w:hAnsi="Times New Roman" w:cs="Times New Roman"/>
          <w:color w:val="262626"/>
          <w:sz w:val="24"/>
          <w:szCs w:val="24"/>
          <w:shd w:val="clear" w:color="auto" w:fill="FFFFFF"/>
          <w:lang w:val="ro-MD"/>
        </w:rPr>
        <w:t xml:space="preserve"> centrelor stomatologice,</w:t>
      </w:r>
      <w:r w:rsidR="00A94259" w:rsidRPr="00444DB7">
        <w:rPr>
          <w:rFonts w:ascii="Times New Roman" w:hAnsi="Times New Roman" w:cs="Times New Roman"/>
          <w:color w:val="262626"/>
          <w:sz w:val="24"/>
          <w:szCs w:val="24"/>
          <w:shd w:val="clear" w:color="auto" w:fill="FFFFFF"/>
          <w:lang w:val="ro-MD"/>
        </w:rPr>
        <w:t xml:space="preserve"> centrelor de plasament/reabilitare și instituțiilor bugetare care prestează servicii medicale și sociale se admite semnarea de către </w:t>
      </w:r>
      <w:r w:rsidR="00FF36D6" w:rsidRPr="00444DB7">
        <w:rPr>
          <w:rFonts w:ascii="Times New Roman" w:hAnsi="Times New Roman" w:cs="Times New Roman"/>
          <w:color w:val="262626"/>
          <w:sz w:val="24"/>
          <w:szCs w:val="24"/>
          <w:shd w:val="clear" w:color="auto" w:fill="FFFFFF"/>
          <w:lang w:val="ro-MD"/>
        </w:rPr>
        <w:t xml:space="preserve">alte </w:t>
      </w:r>
      <w:r w:rsidR="00A94259" w:rsidRPr="00444DB7">
        <w:rPr>
          <w:rFonts w:ascii="Times New Roman" w:hAnsi="Times New Roman" w:cs="Times New Roman"/>
          <w:color w:val="262626"/>
          <w:sz w:val="24"/>
          <w:szCs w:val="24"/>
          <w:shd w:val="clear" w:color="auto" w:fill="FFFFFF"/>
          <w:lang w:val="ro-MD"/>
        </w:rPr>
        <w:t>persoane cu studii în domeniul medical)</w:t>
      </w:r>
      <w:r w:rsidR="00FF36D6" w:rsidRPr="00444DB7">
        <w:rPr>
          <w:rFonts w:ascii="Times New Roman" w:hAnsi="Times New Roman" w:cs="Times New Roman"/>
          <w:color w:val="262626"/>
          <w:sz w:val="24"/>
          <w:szCs w:val="24"/>
          <w:shd w:val="clear" w:color="auto" w:fill="FFFFFF"/>
          <w:lang w:val="ro-MD"/>
        </w:rPr>
        <w:t>. După aplicarea tuturor semnăturilor</w:t>
      </w:r>
      <w:r w:rsidR="00582153" w:rsidRPr="00444DB7">
        <w:rPr>
          <w:rFonts w:ascii="Times New Roman" w:hAnsi="Times New Roman" w:cs="Times New Roman"/>
          <w:color w:val="262626"/>
          <w:sz w:val="24"/>
          <w:szCs w:val="24"/>
          <w:shd w:val="clear" w:color="auto" w:fill="FFFFFF"/>
          <w:lang w:val="ro-MD"/>
        </w:rPr>
        <w:t xml:space="preserve"> și ștampilei instituției solicitante</w:t>
      </w:r>
      <w:r w:rsidR="00FF36D6" w:rsidRPr="00444DB7">
        <w:rPr>
          <w:rFonts w:ascii="Times New Roman" w:hAnsi="Times New Roman" w:cs="Times New Roman"/>
          <w:color w:val="262626"/>
          <w:sz w:val="24"/>
          <w:szCs w:val="24"/>
          <w:shd w:val="clear" w:color="auto" w:fill="FFFFFF"/>
          <w:lang w:val="ro-MD"/>
        </w:rPr>
        <w:t>, documentul se scanează.</w:t>
      </w:r>
    </w:p>
    <w:p w:rsidR="00FF36D6" w:rsidRPr="00444DB7" w:rsidRDefault="00FF36D6" w:rsidP="00582153">
      <w:pPr>
        <w:pStyle w:val="a3"/>
        <w:spacing w:after="0"/>
        <w:ind w:left="0"/>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t>5. Instituția solicitantă indică suma alocată pentru achiziționarea medicamentelor</w:t>
      </w:r>
      <w:r w:rsidR="00582153" w:rsidRPr="00444DB7">
        <w:rPr>
          <w:rFonts w:ascii="Times New Roman" w:hAnsi="Times New Roman" w:cs="Times New Roman"/>
          <w:color w:val="262626"/>
          <w:sz w:val="24"/>
          <w:szCs w:val="24"/>
          <w:shd w:val="clear" w:color="auto" w:fill="FFFFFF"/>
          <w:lang w:val="ro-MD"/>
        </w:rPr>
        <w:t xml:space="preserve"> conform listei de bază,</w:t>
      </w:r>
      <w:r w:rsidRPr="00444DB7">
        <w:rPr>
          <w:rFonts w:ascii="Times New Roman" w:hAnsi="Times New Roman" w:cs="Times New Roman"/>
          <w:color w:val="262626"/>
          <w:sz w:val="24"/>
          <w:szCs w:val="24"/>
          <w:shd w:val="clear" w:color="auto" w:fill="FFFFFF"/>
          <w:lang w:val="ro-MD"/>
        </w:rPr>
        <w:t xml:space="preserve"> reieșind din necesarul său stabilit pentru următorul an de gestiune, utilizînd în acest scop modelul scrisorii de însoțire elaborat de către CAPCS și ținînd cont de informația indicată mai sus.</w:t>
      </w:r>
      <w:r w:rsidR="00582153" w:rsidRPr="00444DB7">
        <w:rPr>
          <w:rFonts w:ascii="Times New Roman" w:hAnsi="Times New Roman" w:cs="Times New Roman"/>
          <w:color w:val="262626"/>
          <w:sz w:val="24"/>
          <w:szCs w:val="24"/>
          <w:shd w:val="clear" w:color="auto" w:fill="FFFFFF"/>
          <w:lang w:val="ro-MD"/>
        </w:rPr>
        <w:t xml:space="preserve"> Scrisoarea de însoțire va conține în mod obligatoriu semnătura Directorului/</w:t>
      </w:r>
      <w:r w:rsidR="00ED164E">
        <w:rPr>
          <w:rFonts w:ascii="Times New Roman" w:hAnsi="Times New Roman" w:cs="Times New Roman"/>
          <w:color w:val="262626"/>
          <w:sz w:val="24"/>
          <w:szCs w:val="24"/>
          <w:shd w:val="clear" w:color="auto" w:fill="FFFFFF"/>
          <w:lang w:val="ro-MD"/>
        </w:rPr>
        <w:t>Conducătoru</w:t>
      </w:r>
      <w:r w:rsidR="00ED164E">
        <w:rPr>
          <w:rFonts w:ascii="Times New Roman" w:hAnsi="Times New Roman" w:cs="Times New Roman"/>
          <w:color w:val="262626"/>
          <w:sz w:val="24"/>
          <w:szCs w:val="24"/>
          <w:shd w:val="clear" w:color="auto" w:fill="FFFFFF"/>
          <w:lang w:val="ro-MD"/>
        </w:rPr>
        <w:t>lui/</w:t>
      </w:r>
      <w:r w:rsidR="00582153" w:rsidRPr="00444DB7">
        <w:rPr>
          <w:rFonts w:ascii="Times New Roman" w:hAnsi="Times New Roman" w:cs="Times New Roman"/>
          <w:color w:val="262626"/>
          <w:sz w:val="24"/>
          <w:szCs w:val="24"/>
          <w:shd w:val="clear" w:color="auto" w:fill="FFFFFF"/>
          <w:lang w:val="ro-MD"/>
        </w:rPr>
        <w:t>Șefului instituției solicitante.</w:t>
      </w:r>
    </w:p>
    <w:p w:rsidR="00FF36D6" w:rsidRPr="00444DB7" w:rsidRDefault="00FF36D6" w:rsidP="00FF36D6">
      <w:pPr>
        <w:pStyle w:val="a3"/>
        <w:spacing w:after="0"/>
        <w:ind w:left="0"/>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t>6. În cazul în care</w:t>
      </w:r>
      <w:r w:rsidR="00ED164E">
        <w:rPr>
          <w:rFonts w:ascii="Times New Roman" w:hAnsi="Times New Roman" w:cs="Times New Roman"/>
          <w:color w:val="262626"/>
          <w:sz w:val="24"/>
          <w:szCs w:val="24"/>
          <w:shd w:val="clear" w:color="auto" w:fill="FFFFFF"/>
          <w:lang w:val="ro-MD"/>
        </w:rPr>
        <w:t>,</w:t>
      </w:r>
      <w:r w:rsidRPr="00444DB7">
        <w:rPr>
          <w:rFonts w:ascii="Times New Roman" w:hAnsi="Times New Roman" w:cs="Times New Roman"/>
          <w:color w:val="262626"/>
          <w:sz w:val="24"/>
          <w:szCs w:val="24"/>
          <w:shd w:val="clear" w:color="auto" w:fill="FFFFFF"/>
          <w:lang w:val="ro-MD"/>
        </w:rPr>
        <w:t xml:space="preserve"> în fișierul excel</w:t>
      </w:r>
      <w:r w:rsidR="00ED164E">
        <w:rPr>
          <w:rFonts w:ascii="Times New Roman" w:hAnsi="Times New Roman" w:cs="Times New Roman"/>
          <w:color w:val="262626"/>
          <w:sz w:val="24"/>
          <w:szCs w:val="24"/>
          <w:shd w:val="clear" w:color="auto" w:fill="FFFFFF"/>
          <w:lang w:val="ro-MD"/>
        </w:rPr>
        <w:t xml:space="preserve"> „</w:t>
      </w:r>
      <w:r w:rsidR="00582153" w:rsidRPr="00444DB7">
        <w:rPr>
          <w:rFonts w:ascii="Times New Roman" w:hAnsi="Times New Roman" w:cs="Times New Roman"/>
          <w:color w:val="262626"/>
          <w:sz w:val="24"/>
          <w:szCs w:val="24"/>
          <w:shd w:val="clear" w:color="auto" w:fill="FFFFFF"/>
          <w:lang w:val="ro-MD"/>
        </w:rPr>
        <w:t>Lista de bază</w:t>
      </w:r>
      <w:r w:rsidRPr="00444DB7">
        <w:rPr>
          <w:rFonts w:ascii="Times New Roman" w:hAnsi="Times New Roman" w:cs="Times New Roman"/>
          <w:color w:val="262626"/>
          <w:sz w:val="24"/>
          <w:szCs w:val="24"/>
          <w:shd w:val="clear" w:color="auto" w:fill="FFFFFF"/>
          <w:lang w:val="ro-MD"/>
        </w:rPr>
        <w:t>” nu se regăsesc anumite loturi de medicamente, care sunt necesar</w:t>
      </w:r>
      <w:r w:rsidR="00353BF7" w:rsidRPr="00444DB7">
        <w:rPr>
          <w:rFonts w:ascii="Times New Roman" w:hAnsi="Times New Roman" w:cs="Times New Roman"/>
          <w:color w:val="262626"/>
          <w:sz w:val="24"/>
          <w:szCs w:val="24"/>
          <w:shd w:val="clear" w:color="auto" w:fill="FFFFFF"/>
          <w:lang w:val="ro-MD"/>
        </w:rPr>
        <w:t>e pentru asigurarea activității, instituția solicitantă este în drept să prezinte în mod argumentat lista suplimentară de medicamente</w:t>
      </w:r>
      <w:r w:rsidRPr="00444DB7">
        <w:rPr>
          <w:rFonts w:ascii="Times New Roman" w:hAnsi="Times New Roman" w:cs="Times New Roman"/>
          <w:color w:val="262626"/>
          <w:sz w:val="24"/>
          <w:szCs w:val="24"/>
          <w:shd w:val="clear" w:color="auto" w:fill="FFFFFF"/>
          <w:lang w:val="ro-MD"/>
        </w:rPr>
        <w:t xml:space="preserve"> </w:t>
      </w:r>
      <w:r w:rsidR="00353BF7" w:rsidRPr="00444DB7">
        <w:rPr>
          <w:rFonts w:ascii="Times New Roman" w:hAnsi="Times New Roman" w:cs="Times New Roman"/>
          <w:color w:val="262626"/>
          <w:sz w:val="24"/>
          <w:szCs w:val="24"/>
          <w:shd w:val="clear" w:color="auto" w:fill="FFFFFF"/>
          <w:lang w:val="ro-MD"/>
        </w:rPr>
        <w:t xml:space="preserve">(în format excel și format scanat conform modului descris mai sus), respectînd modelul elaborat de către CAPCS. </w:t>
      </w:r>
    </w:p>
    <w:p w:rsidR="00353BF7" w:rsidRPr="00444DB7" w:rsidRDefault="00353BF7" w:rsidP="00353BF7">
      <w:pPr>
        <w:pStyle w:val="a3"/>
        <w:spacing w:after="0"/>
        <w:ind w:left="0"/>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t xml:space="preserve">7. În cazul perfectării listei suplimentare de medicamente, instituția solicitantă va prezenta în mod obligatoriu </w:t>
      </w:r>
      <w:r w:rsidR="00582153" w:rsidRPr="00444DB7">
        <w:rPr>
          <w:rFonts w:ascii="Times New Roman" w:hAnsi="Times New Roman" w:cs="Times New Roman"/>
          <w:color w:val="262626"/>
          <w:sz w:val="24"/>
          <w:szCs w:val="24"/>
          <w:shd w:val="clear" w:color="auto" w:fill="FFFFFF"/>
          <w:lang w:val="ro-MD"/>
        </w:rPr>
        <w:t xml:space="preserve">și </w:t>
      </w:r>
      <w:r w:rsidRPr="00444DB7">
        <w:rPr>
          <w:rFonts w:ascii="Times New Roman" w:hAnsi="Times New Roman" w:cs="Times New Roman"/>
          <w:color w:val="262626"/>
          <w:sz w:val="24"/>
          <w:szCs w:val="24"/>
          <w:shd w:val="clear" w:color="auto" w:fill="FFFFFF"/>
          <w:lang w:val="ro-MD"/>
        </w:rPr>
        <w:t>scrisoare de însoțire privind suma alocată pentru achiziționarea medicamentelor conform listei suplimentare, respectînd mode</w:t>
      </w:r>
      <w:r w:rsidR="00D25453">
        <w:rPr>
          <w:rFonts w:ascii="Times New Roman" w:hAnsi="Times New Roman" w:cs="Times New Roman"/>
          <w:color w:val="262626"/>
          <w:sz w:val="24"/>
          <w:szCs w:val="24"/>
          <w:shd w:val="clear" w:color="auto" w:fill="FFFFFF"/>
          <w:lang w:val="ro-MD"/>
        </w:rPr>
        <w:t>lul elaborat de către CAPCS (</w:t>
      </w:r>
      <w:r w:rsidR="001738C9">
        <w:rPr>
          <w:rFonts w:ascii="Times New Roman" w:hAnsi="Times New Roman" w:cs="Times New Roman"/>
          <w:color w:val="262626"/>
          <w:sz w:val="24"/>
          <w:szCs w:val="24"/>
          <w:shd w:val="clear" w:color="auto" w:fill="FFFFFF"/>
          <w:lang w:val="ro-MD"/>
        </w:rPr>
        <w:t xml:space="preserve">Notă: </w:t>
      </w:r>
      <w:r w:rsidRPr="00D25453">
        <w:rPr>
          <w:rFonts w:ascii="Times New Roman" w:hAnsi="Times New Roman" w:cs="Times New Roman"/>
          <w:i/>
          <w:color w:val="262626"/>
          <w:sz w:val="24"/>
          <w:szCs w:val="24"/>
          <w:shd w:val="clear" w:color="auto" w:fill="FFFFFF"/>
          <w:lang w:val="ro-MD"/>
        </w:rPr>
        <w:t>Suma alocată pentru achiziționarea medicamentelor conform listei de bază și suma alocată pentru achiziționarea medicamentelor conform listei suplimentare reprezintă bugete distincte, avînd în vedere că se organizează proceduri separate de achiziții publice</w:t>
      </w:r>
      <w:r w:rsidRPr="00444DB7">
        <w:rPr>
          <w:rFonts w:ascii="Times New Roman" w:hAnsi="Times New Roman" w:cs="Times New Roman"/>
          <w:color w:val="262626"/>
          <w:sz w:val="24"/>
          <w:szCs w:val="24"/>
          <w:shd w:val="clear" w:color="auto" w:fill="FFFFFF"/>
          <w:lang w:val="ro-MD"/>
        </w:rPr>
        <w:t>).</w:t>
      </w:r>
    </w:p>
    <w:p w:rsidR="00582153" w:rsidRPr="00444DB7" w:rsidRDefault="00582153" w:rsidP="009C6BF9">
      <w:pPr>
        <w:pStyle w:val="a3"/>
        <w:spacing w:after="0"/>
        <w:ind w:left="0"/>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lastRenderedPageBreak/>
        <w:t>8. După finalizarea etapei de perfectare a necesarului de medicamente pentru următorul an de gestiune conform modelelor elaborate de către CAPCS, instituția solicitantă remite în adresa CAPCS</w:t>
      </w:r>
      <w:r w:rsidR="00C03E11">
        <w:rPr>
          <w:rFonts w:ascii="Times New Roman" w:hAnsi="Times New Roman" w:cs="Times New Roman"/>
          <w:color w:val="262626"/>
          <w:sz w:val="24"/>
          <w:szCs w:val="24"/>
          <w:shd w:val="clear" w:color="auto" w:fill="FFFFFF"/>
          <w:lang w:val="ro-MD"/>
        </w:rPr>
        <w:t>, la adresa de e-mail</w:t>
      </w:r>
      <w:r w:rsidR="009C6BF9" w:rsidRPr="00444DB7">
        <w:rPr>
          <w:rFonts w:ascii="Times New Roman" w:hAnsi="Times New Roman" w:cs="Times New Roman"/>
          <w:color w:val="262626"/>
          <w:sz w:val="24"/>
          <w:szCs w:val="24"/>
          <w:shd w:val="clear" w:color="auto" w:fill="FFFFFF"/>
          <w:lang w:val="ro-MD"/>
        </w:rPr>
        <w:t xml:space="preserve"> </w:t>
      </w:r>
      <w:r w:rsidR="00C03E11">
        <w:rPr>
          <w:rFonts w:ascii="Times New Roman" w:hAnsi="Times New Roman" w:cs="Times New Roman"/>
          <w:color w:val="262626"/>
          <w:sz w:val="24"/>
          <w:szCs w:val="24"/>
          <w:shd w:val="clear" w:color="auto" w:fill="FFFFFF"/>
          <w:lang w:val="ro-MD"/>
        </w:rPr>
        <w:t xml:space="preserve">indicat în Circulară </w:t>
      </w:r>
      <w:r w:rsidR="009C6BF9" w:rsidRPr="00444DB7">
        <w:rPr>
          <w:rFonts w:ascii="Times New Roman" w:hAnsi="Times New Roman" w:cs="Times New Roman"/>
          <w:color w:val="262626"/>
          <w:sz w:val="24"/>
          <w:szCs w:val="24"/>
          <w:shd w:val="clear" w:color="auto" w:fill="FFFFFF"/>
          <w:lang w:val="ro-MD"/>
        </w:rPr>
        <w:t xml:space="preserve">și pînă la termenul-limită </w:t>
      </w:r>
      <w:r w:rsidR="00C03E11">
        <w:rPr>
          <w:rFonts w:ascii="Times New Roman" w:hAnsi="Times New Roman" w:cs="Times New Roman"/>
          <w:color w:val="262626"/>
          <w:sz w:val="24"/>
          <w:szCs w:val="24"/>
          <w:shd w:val="clear" w:color="auto" w:fill="FFFFFF"/>
          <w:lang w:val="ro-MD"/>
        </w:rPr>
        <w:t>solicitat de către</w:t>
      </w:r>
      <w:r w:rsidR="009C6BF9" w:rsidRPr="00444DB7">
        <w:rPr>
          <w:rFonts w:ascii="Times New Roman" w:hAnsi="Times New Roman" w:cs="Times New Roman"/>
          <w:color w:val="262626"/>
          <w:sz w:val="24"/>
          <w:szCs w:val="24"/>
          <w:shd w:val="clear" w:color="auto" w:fill="FFFFFF"/>
          <w:lang w:val="ro-MD"/>
        </w:rPr>
        <w:t xml:space="preserve"> CAPCS:</w:t>
      </w:r>
    </w:p>
    <w:p w:rsidR="00582153" w:rsidRPr="00444DB7" w:rsidRDefault="00356082" w:rsidP="00353BF7">
      <w:pPr>
        <w:pStyle w:val="a3"/>
        <w:spacing w:after="0"/>
        <w:ind w:left="0"/>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1)</w:t>
      </w:r>
      <w:r w:rsidR="00582153" w:rsidRPr="00444DB7">
        <w:rPr>
          <w:rFonts w:ascii="Times New Roman" w:hAnsi="Times New Roman" w:cs="Times New Roman"/>
          <w:color w:val="262626"/>
          <w:sz w:val="24"/>
          <w:szCs w:val="24"/>
          <w:shd w:val="clear" w:color="auto" w:fill="FFFFFF"/>
          <w:lang w:val="ro-MD"/>
        </w:rPr>
        <w:t xml:space="preserve"> Necesarul de medicamente conform Listei de bază (format excel și format scanat conform modului descris mai sus);</w:t>
      </w:r>
    </w:p>
    <w:p w:rsidR="00582153" w:rsidRPr="00444DB7" w:rsidRDefault="00356082" w:rsidP="00353BF7">
      <w:pPr>
        <w:pStyle w:val="a3"/>
        <w:spacing w:after="0"/>
        <w:ind w:left="0"/>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2)</w:t>
      </w:r>
      <w:r w:rsidR="00582153" w:rsidRPr="00444DB7">
        <w:rPr>
          <w:rFonts w:ascii="Times New Roman" w:hAnsi="Times New Roman" w:cs="Times New Roman"/>
          <w:color w:val="262626"/>
          <w:sz w:val="24"/>
          <w:szCs w:val="24"/>
          <w:shd w:val="clear" w:color="auto" w:fill="FFFFFF"/>
          <w:lang w:val="ro-MD"/>
        </w:rPr>
        <w:t xml:space="preserve"> Scrisoarea de însoțire privind suma alocată pentru achiziționarea medicamentelor conform Listei de bază;</w:t>
      </w:r>
    </w:p>
    <w:p w:rsidR="00582153" w:rsidRPr="00444DB7" w:rsidRDefault="00356082" w:rsidP="00582153">
      <w:pPr>
        <w:pStyle w:val="a3"/>
        <w:spacing w:after="0"/>
        <w:ind w:left="0"/>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 xml:space="preserve">3) </w:t>
      </w:r>
      <w:r w:rsidR="00582153" w:rsidRPr="00444DB7">
        <w:rPr>
          <w:rFonts w:ascii="Times New Roman" w:hAnsi="Times New Roman" w:cs="Times New Roman"/>
          <w:color w:val="262626"/>
          <w:sz w:val="24"/>
          <w:szCs w:val="24"/>
          <w:shd w:val="clear" w:color="auto" w:fill="FFFFFF"/>
          <w:lang w:val="ro-MD"/>
        </w:rPr>
        <w:t>După caz, necesarul de medicamente conform Listei suplimentare (format excel și format scanat conform modului descris mai sus);</w:t>
      </w:r>
    </w:p>
    <w:p w:rsidR="00582153" w:rsidRPr="00444DB7" w:rsidRDefault="00356082" w:rsidP="00582153">
      <w:pPr>
        <w:pStyle w:val="a3"/>
        <w:spacing w:after="0"/>
        <w:ind w:left="0"/>
        <w:jc w:val="both"/>
        <w:rPr>
          <w:rFonts w:ascii="Times New Roman" w:hAnsi="Times New Roman" w:cs="Times New Roman"/>
          <w:color w:val="262626"/>
          <w:sz w:val="24"/>
          <w:szCs w:val="24"/>
          <w:shd w:val="clear" w:color="auto" w:fill="FFFFFF"/>
          <w:lang w:val="ro-MD"/>
        </w:rPr>
      </w:pPr>
      <w:r>
        <w:rPr>
          <w:rFonts w:ascii="Times New Roman" w:hAnsi="Times New Roman" w:cs="Times New Roman"/>
          <w:color w:val="262626"/>
          <w:sz w:val="24"/>
          <w:szCs w:val="24"/>
          <w:shd w:val="clear" w:color="auto" w:fill="FFFFFF"/>
          <w:lang w:val="ro-MD"/>
        </w:rPr>
        <w:t xml:space="preserve">4) </w:t>
      </w:r>
      <w:r w:rsidR="00582153" w:rsidRPr="00444DB7">
        <w:rPr>
          <w:rFonts w:ascii="Times New Roman" w:hAnsi="Times New Roman" w:cs="Times New Roman"/>
          <w:color w:val="262626"/>
          <w:sz w:val="24"/>
          <w:szCs w:val="24"/>
          <w:shd w:val="clear" w:color="auto" w:fill="FFFFFF"/>
          <w:lang w:val="ro-MD"/>
        </w:rPr>
        <w:t>După caz, scrisoarea de însoțire privind suma alocată pentru achiziționarea medicamentelor conform Listei</w:t>
      </w:r>
      <w:r w:rsidR="009C6BF9" w:rsidRPr="00444DB7">
        <w:rPr>
          <w:rFonts w:ascii="Times New Roman" w:hAnsi="Times New Roman" w:cs="Times New Roman"/>
          <w:color w:val="262626"/>
          <w:sz w:val="24"/>
          <w:szCs w:val="24"/>
          <w:shd w:val="clear" w:color="auto" w:fill="FFFFFF"/>
          <w:lang w:val="ro-MD"/>
        </w:rPr>
        <w:t xml:space="preserve"> suplimentare.</w:t>
      </w:r>
    </w:p>
    <w:p w:rsidR="009C6BF9" w:rsidRPr="00444DB7" w:rsidRDefault="009C6BF9" w:rsidP="00582153">
      <w:pPr>
        <w:pStyle w:val="a3"/>
        <w:spacing w:after="0"/>
        <w:ind w:left="0"/>
        <w:jc w:val="both"/>
        <w:rPr>
          <w:rFonts w:ascii="Times New Roman" w:hAnsi="Times New Roman" w:cs="Times New Roman"/>
          <w:color w:val="262626"/>
          <w:sz w:val="24"/>
          <w:szCs w:val="24"/>
          <w:shd w:val="clear" w:color="auto" w:fill="FFFFFF"/>
          <w:lang w:val="ro-MD"/>
        </w:rPr>
      </w:pPr>
      <w:r w:rsidRPr="00444DB7">
        <w:rPr>
          <w:rFonts w:ascii="Times New Roman" w:hAnsi="Times New Roman" w:cs="Times New Roman"/>
          <w:color w:val="262626"/>
          <w:sz w:val="24"/>
          <w:szCs w:val="24"/>
          <w:shd w:val="clear" w:color="auto" w:fill="FFFFFF"/>
          <w:lang w:val="ro-MD"/>
        </w:rPr>
        <w:t>9. În cazul lipsei necesarului de medicamente</w:t>
      </w:r>
      <w:r w:rsidR="006B19C0" w:rsidRPr="00444DB7">
        <w:rPr>
          <w:rFonts w:ascii="Times New Roman" w:hAnsi="Times New Roman" w:cs="Times New Roman"/>
          <w:color w:val="262626"/>
          <w:sz w:val="24"/>
          <w:szCs w:val="24"/>
          <w:shd w:val="clear" w:color="auto" w:fill="FFFFFF"/>
          <w:lang w:val="ro-MD"/>
        </w:rPr>
        <w:t xml:space="preserve"> pentru următorul an de gestiune, instituția solicitantă va remite un demers oficial în acest sens în adresa CAPCS pînă la termenul-limită indicat în Circulara CAPCS.</w:t>
      </w:r>
    </w:p>
    <w:p w:rsidR="009C6BF9" w:rsidRPr="00444DB7" w:rsidRDefault="009C6BF9" w:rsidP="00582153">
      <w:pPr>
        <w:pStyle w:val="a3"/>
        <w:spacing w:after="0"/>
        <w:ind w:left="0"/>
        <w:jc w:val="both"/>
        <w:rPr>
          <w:rFonts w:ascii="Times New Roman" w:hAnsi="Times New Roman" w:cs="Times New Roman"/>
          <w:color w:val="262626"/>
          <w:sz w:val="24"/>
          <w:szCs w:val="24"/>
          <w:shd w:val="clear" w:color="auto" w:fill="FFFFFF"/>
          <w:lang w:val="ro-MD"/>
        </w:rPr>
      </w:pPr>
    </w:p>
    <w:p w:rsidR="00582153" w:rsidRPr="00444DB7" w:rsidRDefault="00582153" w:rsidP="00353BF7">
      <w:pPr>
        <w:pStyle w:val="a3"/>
        <w:spacing w:after="0"/>
        <w:ind w:left="0"/>
        <w:jc w:val="both"/>
        <w:rPr>
          <w:rFonts w:ascii="Times New Roman" w:hAnsi="Times New Roman" w:cs="Times New Roman"/>
          <w:color w:val="262626"/>
          <w:sz w:val="24"/>
          <w:szCs w:val="24"/>
          <w:shd w:val="clear" w:color="auto" w:fill="FFFFFF"/>
          <w:lang w:val="ro-MD"/>
        </w:rPr>
      </w:pPr>
    </w:p>
    <w:p w:rsidR="006B19C0" w:rsidRPr="00444DB7" w:rsidRDefault="006B19C0" w:rsidP="00500F5F">
      <w:pPr>
        <w:spacing w:after="0"/>
        <w:jc w:val="both"/>
        <w:rPr>
          <w:rFonts w:ascii="Times New Roman" w:hAnsi="Times New Roman" w:cs="Times New Roman"/>
          <w:i/>
          <w:color w:val="262626"/>
          <w:sz w:val="24"/>
          <w:szCs w:val="24"/>
          <w:shd w:val="clear" w:color="auto" w:fill="FFFFFF"/>
          <w:lang w:val="ro-MD"/>
        </w:rPr>
      </w:pPr>
    </w:p>
    <w:p w:rsidR="006B19C0" w:rsidRPr="00444DB7" w:rsidRDefault="006B19C0" w:rsidP="00500F5F">
      <w:pPr>
        <w:spacing w:after="0"/>
        <w:jc w:val="both"/>
        <w:rPr>
          <w:rFonts w:ascii="Times New Roman" w:hAnsi="Times New Roman" w:cs="Times New Roman"/>
          <w:i/>
          <w:color w:val="262626"/>
          <w:sz w:val="24"/>
          <w:szCs w:val="24"/>
          <w:shd w:val="clear" w:color="auto" w:fill="FFFFFF"/>
          <w:lang w:val="ro-MD"/>
        </w:rPr>
      </w:pPr>
    </w:p>
    <w:p w:rsidR="006B19C0" w:rsidRPr="00444DB7" w:rsidRDefault="006B19C0" w:rsidP="00500F5F">
      <w:pPr>
        <w:spacing w:after="0"/>
        <w:jc w:val="both"/>
        <w:rPr>
          <w:rFonts w:ascii="Times New Roman" w:hAnsi="Times New Roman" w:cs="Times New Roman"/>
          <w:i/>
          <w:color w:val="262626"/>
          <w:sz w:val="24"/>
          <w:szCs w:val="24"/>
          <w:shd w:val="clear" w:color="auto" w:fill="FFFFFF"/>
          <w:lang w:val="ro-MD"/>
        </w:rPr>
      </w:pPr>
    </w:p>
    <w:p w:rsidR="00500F5F" w:rsidRPr="00444DB7" w:rsidRDefault="00500F5F" w:rsidP="00500F5F">
      <w:pPr>
        <w:spacing w:after="0"/>
        <w:jc w:val="both"/>
        <w:rPr>
          <w:rFonts w:ascii="Times New Roman" w:hAnsi="Times New Roman" w:cs="Times New Roman"/>
          <w:i/>
          <w:color w:val="262626"/>
          <w:sz w:val="24"/>
          <w:szCs w:val="24"/>
          <w:shd w:val="clear" w:color="auto" w:fill="FFFFFF"/>
          <w:lang w:val="ro-MD"/>
        </w:rPr>
      </w:pPr>
      <w:r w:rsidRPr="00444DB7">
        <w:rPr>
          <w:rFonts w:ascii="Times New Roman" w:hAnsi="Times New Roman" w:cs="Times New Roman"/>
          <w:i/>
          <w:color w:val="262626"/>
          <w:sz w:val="24"/>
          <w:szCs w:val="24"/>
          <w:shd w:val="clear" w:color="auto" w:fill="FFFFFF"/>
          <w:lang w:val="ro-MD"/>
        </w:rPr>
        <w:t>*Circulara reprezintă un demers oficial din partea CAPCS adresat instituțiilor beneficiare care include:</w:t>
      </w:r>
    </w:p>
    <w:p w:rsidR="00500F5F" w:rsidRPr="00444DB7" w:rsidRDefault="00500F5F" w:rsidP="00500F5F">
      <w:pPr>
        <w:spacing w:after="0"/>
        <w:jc w:val="both"/>
        <w:rPr>
          <w:rFonts w:ascii="Times New Roman" w:hAnsi="Times New Roman" w:cs="Times New Roman"/>
          <w:i/>
          <w:color w:val="262626"/>
          <w:sz w:val="24"/>
          <w:szCs w:val="24"/>
          <w:shd w:val="clear" w:color="auto" w:fill="FFFFFF"/>
          <w:lang w:val="ro-MD"/>
        </w:rPr>
      </w:pPr>
      <w:r w:rsidRPr="00444DB7">
        <w:rPr>
          <w:rFonts w:ascii="Times New Roman" w:hAnsi="Times New Roman" w:cs="Times New Roman"/>
          <w:i/>
          <w:color w:val="262626"/>
          <w:sz w:val="24"/>
          <w:szCs w:val="24"/>
          <w:shd w:val="clear" w:color="auto" w:fill="FFFFFF"/>
          <w:lang w:val="ro-MD"/>
        </w:rPr>
        <w:t>- solicitarea prezentării necesarului de medicamente și informației privind sumele alocate pentru achiziționarea acestora</w:t>
      </w:r>
      <w:r w:rsidR="00755935" w:rsidRPr="00444DB7">
        <w:rPr>
          <w:rFonts w:ascii="Times New Roman" w:hAnsi="Times New Roman" w:cs="Times New Roman"/>
          <w:i/>
          <w:color w:val="262626"/>
          <w:sz w:val="24"/>
          <w:szCs w:val="24"/>
          <w:shd w:val="clear" w:color="auto" w:fill="FFFFFF"/>
          <w:lang w:val="ro-MD"/>
        </w:rPr>
        <w:t>;</w:t>
      </w:r>
    </w:p>
    <w:p w:rsidR="00500F5F" w:rsidRPr="00444DB7" w:rsidRDefault="00500F5F" w:rsidP="00500F5F">
      <w:pPr>
        <w:spacing w:after="0"/>
        <w:jc w:val="both"/>
        <w:rPr>
          <w:rFonts w:ascii="Times New Roman" w:hAnsi="Times New Roman" w:cs="Times New Roman"/>
          <w:i/>
          <w:color w:val="262626"/>
          <w:sz w:val="24"/>
          <w:szCs w:val="24"/>
          <w:shd w:val="clear" w:color="auto" w:fill="FFFFFF"/>
          <w:lang w:val="ro-MD"/>
        </w:rPr>
      </w:pPr>
      <w:r w:rsidRPr="00444DB7">
        <w:rPr>
          <w:rFonts w:ascii="Times New Roman" w:hAnsi="Times New Roman" w:cs="Times New Roman"/>
          <w:i/>
          <w:color w:val="262626"/>
          <w:sz w:val="24"/>
          <w:szCs w:val="24"/>
          <w:shd w:val="clear" w:color="auto" w:fill="FFFFFF"/>
          <w:lang w:val="ro-MD"/>
        </w:rPr>
        <w:t>- instrucțiunile pentru determinarea și prezentarea necesarului de medicamente</w:t>
      </w:r>
      <w:r w:rsidR="00755935" w:rsidRPr="00444DB7">
        <w:rPr>
          <w:rFonts w:ascii="Times New Roman" w:hAnsi="Times New Roman" w:cs="Times New Roman"/>
          <w:i/>
          <w:color w:val="262626"/>
          <w:sz w:val="24"/>
          <w:szCs w:val="24"/>
          <w:shd w:val="clear" w:color="auto" w:fill="FFFFFF"/>
          <w:lang w:val="ro-MD"/>
        </w:rPr>
        <w:t>;</w:t>
      </w:r>
    </w:p>
    <w:p w:rsidR="00500F5F" w:rsidRDefault="00500F5F" w:rsidP="00500F5F">
      <w:pPr>
        <w:spacing w:after="0"/>
        <w:jc w:val="both"/>
        <w:rPr>
          <w:rFonts w:ascii="Times New Roman" w:hAnsi="Times New Roman" w:cs="Times New Roman"/>
          <w:i/>
          <w:color w:val="262626"/>
          <w:sz w:val="24"/>
          <w:szCs w:val="24"/>
          <w:shd w:val="clear" w:color="auto" w:fill="FFFFFF"/>
          <w:lang w:val="ro-MD"/>
        </w:rPr>
      </w:pPr>
      <w:r w:rsidRPr="00444DB7">
        <w:rPr>
          <w:rFonts w:ascii="Times New Roman" w:hAnsi="Times New Roman" w:cs="Times New Roman"/>
          <w:i/>
          <w:color w:val="262626"/>
          <w:sz w:val="24"/>
          <w:szCs w:val="24"/>
          <w:shd w:val="clear" w:color="auto" w:fill="FFFFFF"/>
          <w:lang w:val="ro-MD"/>
        </w:rPr>
        <w:t>- informația privind termenul-limită stabilit pentru prezentarea necesarului de medicamente (</w:t>
      </w:r>
      <w:r w:rsidR="00755935" w:rsidRPr="00444DB7">
        <w:rPr>
          <w:rFonts w:ascii="Times New Roman" w:hAnsi="Times New Roman" w:cs="Times New Roman"/>
          <w:i/>
          <w:color w:val="262626"/>
          <w:sz w:val="24"/>
          <w:szCs w:val="24"/>
          <w:shd w:val="clear" w:color="auto" w:fill="FFFFFF"/>
          <w:lang w:val="ro-MD"/>
        </w:rPr>
        <w:t>se stabilește reieșind tipul instituției beneficiare – IMSP republican, municipal, rationale, departamentale,</w:t>
      </w:r>
      <w:bookmarkStart w:id="0" w:name="_GoBack"/>
      <w:bookmarkEnd w:id="0"/>
      <w:r w:rsidR="00755935" w:rsidRPr="00444DB7">
        <w:rPr>
          <w:rFonts w:ascii="Times New Roman" w:hAnsi="Times New Roman" w:cs="Times New Roman"/>
          <w:i/>
          <w:color w:val="262626"/>
          <w:sz w:val="24"/>
          <w:szCs w:val="24"/>
          <w:shd w:val="clear" w:color="auto" w:fill="FFFFFF"/>
          <w:lang w:val="ro-MD"/>
        </w:rPr>
        <w:t xml:space="preserve"> IMSP din cadrul asistenței medicale primare, centre de reabilitare și plasament).</w:t>
      </w:r>
    </w:p>
    <w:p w:rsidR="0054756D" w:rsidRPr="00444DB7" w:rsidRDefault="0054756D" w:rsidP="00500F5F">
      <w:pPr>
        <w:spacing w:after="0"/>
        <w:jc w:val="both"/>
        <w:rPr>
          <w:rFonts w:ascii="Times New Roman" w:hAnsi="Times New Roman" w:cs="Times New Roman"/>
          <w:i/>
          <w:color w:val="262626"/>
          <w:sz w:val="24"/>
          <w:szCs w:val="24"/>
          <w:shd w:val="clear" w:color="auto" w:fill="FFFFFF"/>
          <w:lang w:val="ro-MD"/>
        </w:rPr>
      </w:pPr>
    </w:p>
    <w:p w:rsidR="00D92D3B" w:rsidRPr="00444DB7" w:rsidRDefault="00D92D3B" w:rsidP="00500F5F">
      <w:pPr>
        <w:spacing w:after="0"/>
        <w:jc w:val="both"/>
        <w:rPr>
          <w:rFonts w:ascii="Times New Roman" w:hAnsi="Times New Roman" w:cs="Times New Roman"/>
          <w:i/>
          <w:color w:val="262626"/>
          <w:sz w:val="24"/>
          <w:szCs w:val="24"/>
          <w:shd w:val="clear" w:color="auto" w:fill="FFFFFF"/>
          <w:lang w:val="ro-MD"/>
        </w:rPr>
      </w:pPr>
      <w:r w:rsidRPr="00444DB7">
        <w:rPr>
          <w:rFonts w:ascii="Times New Roman" w:hAnsi="Times New Roman" w:cs="Times New Roman"/>
          <w:i/>
          <w:color w:val="262626"/>
          <w:sz w:val="24"/>
          <w:szCs w:val="24"/>
          <w:shd w:val="clear" w:color="auto" w:fill="FFFFFF"/>
          <w:lang w:val="ro-MD"/>
        </w:rPr>
        <w:t>**Un lot (o poziție) de medicament reprezintă informația cumulativă ce ține de o denumire comună internațională cu o</w:t>
      </w:r>
      <w:r w:rsidR="00611671" w:rsidRPr="00444DB7">
        <w:rPr>
          <w:rFonts w:ascii="Times New Roman" w:hAnsi="Times New Roman" w:cs="Times New Roman"/>
          <w:i/>
          <w:color w:val="262626"/>
          <w:sz w:val="24"/>
          <w:szCs w:val="24"/>
          <w:shd w:val="clear" w:color="auto" w:fill="FFFFFF"/>
          <w:lang w:val="ro-MD"/>
        </w:rPr>
        <w:t xml:space="preserve"> anumită</w:t>
      </w:r>
      <w:r w:rsidRPr="00444DB7">
        <w:rPr>
          <w:rFonts w:ascii="Times New Roman" w:hAnsi="Times New Roman" w:cs="Times New Roman"/>
          <w:i/>
          <w:color w:val="262626"/>
          <w:sz w:val="24"/>
          <w:szCs w:val="24"/>
          <w:shd w:val="clear" w:color="auto" w:fill="FFFFFF"/>
          <w:lang w:val="ro-MD"/>
        </w:rPr>
        <w:t xml:space="preserve"> doză, formă farmaceutică, mod de administrare </w:t>
      </w:r>
      <w:r w:rsidR="00611671" w:rsidRPr="00444DB7">
        <w:rPr>
          <w:rFonts w:ascii="Times New Roman" w:hAnsi="Times New Roman" w:cs="Times New Roman"/>
          <w:i/>
          <w:color w:val="262626"/>
          <w:sz w:val="24"/>
          <w:szCs w:val="24"/>
          <w:shd w:val="clear" w:color="auto" w:fill="FFFFFF"/>
          <w:lang w:val="ro-MD"/>
        </w:rPr>
        <w:t>și unitate de măsură.</w:t>
      </w:r>
    </w:p>
    <w:p w:rsidR="00A56A19" w:rsidRPr="00444DB7" w:rsidRDefault="00A56A19" w:rsidP="00A56A19">
      <w:pPr>
        <w:pStyle w:val="a3"/>
        <w:spacing w:after="0"/>
        <w:jc w:val="both"/>
        <w:rPr>
          <w:rFonts w:ascii="Times New Roman" w:hAnsi="Times New Roman" w:cs="Times New Roman"/>
          <w:color w:val="000000"/>
          <w:sz w:val="24"/>
          <w:szCs w:val="24"/>
          <w:lang w:val="ro-MD"/>
        </w:rPr>
      </w:pPr>
    </w:p>
    <w:p w:rsidR="00A56A19" w:rsidRPr="00444DB7" w:rsidRDefault="00A56A19" w:rsidP="00A56A19">
      <w:pPr>
        <w:pStyle w:val="a3"/>
        <w:spacing w:after="0"/>
        <w:jc w:val="both"/>
        <w:rPr>
          <w:rFonts w:ascii="Times New Roman" w:hAnsi="Times New Roman" w:cs="Times New Roman"/>
          <w:color w:val="000000"/>
          <w:sz w:val="24"/>
          <w:szCs w:val="24"/>
          <w:lang w:val="ro-MD"/>
        </w:rPr>
      </w:pPr>
    </w:p>
    <w:p w:rsidR="008E7FD8" w:rsidRPr="00444DB7" w:rsidRDefault="008E7FD8">
      <w:pPr>
        <w:rPr>
          <w:lang w:val="ro-MD"/>
        </w:rPr>
      </w:pPr>
    </w:p>
    <w:sectPr w:rsidR="008E7FD8" w:rsidRPr="00444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9D1"/>
    <w:multiLevelType w:val="hybridMultilevel"/>
    <w:tmpl w:val="53DC90E0"/>
    <w:lvl w:ilvl="0" w:tplc="DDAA6E5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126B9"/>
    <w:multiLevelType w:val="hybridMultilevel"/>
    <w:tmpl w:val="C0224D76"/>
    <w:lvl w:ilvl="0" w:tplc="78A281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3E733F4"/>
    <w:multiLevelType w:val="multilevel"/>
    <w:tmpl w:val="2F66EB0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433512C"/>
    <w:multiLevelType w:val="hybridMultilevel"/>
    <w:tmpl w:val="B65C7F4C"/>
    <w:lvl w:ilvl="0" w:tplc="FD1CB4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69F2F48"/>
    <w:multiLevelType w:val="hybridMultilevel"/>
    <w:tmpl w:val="422E4B06"/>
    <w:lvl w:ilvl="0" w:tplc="9C64588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EF46496"/>
    <w:multiLevelType w:val="hybridMultilevel"/>
    <w:tmpl w:val="1020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6C1F"/>
    <w:multiLevelType w:val="hybridMultilevel"/>
    <w:tmpl w:val="81A8A93A"/>
    <w:lvl w:ilvl="0" w:tplc="A2DE9654">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6F8B744C"/>
    <w:multiLevelType w:val="hybridMultilevel"/>
    <w:tmpl w:val="54D83B86"/>
    <w:lvl w:ilvl="0" w:tplc="81BCAE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D8"/>
    <w:rsid w:val="001459F3"/>
    <w:rsid w:val="001738C9"/>
    <w:rsid w:val="00251E39"/>
    <w:rsid w:val="00297F45"/>
    <w:rsid w:val="002A75AE"/>
    <w:rsid w:val="00353BF7"/>
    <w:rsid w:val="00356082"/>
    <w:rsid w:val="00444DB7"/>
    <w:rsid w:val="004716F1"/>
    <w:rsid w:val="004B07DD"/>
    <w:rsid w:val="00500F5F"/>
    <w:rsid w:val="005234D0"/>
    <w:rsid w:val="0054756D"/>
    <w:rsid w:val="00582153"/>
    <w:rsid w:val="0058553E"/>
    <w:rsid w:val="00611671"/>
    <w:rsid w:val="006474AD"/>
    <w:rsid w:val="00683771"/>
    <w:rsid w:val="006B19C0"/>
    <w:rsid w:val="00755935"/>
    <w:rsid w:val="00757F29"/>
    <w:rsid w:val="00791F24"/>
    <w:rsid w:val="007B7461"/>
    <w:rsid w:val="00830B54"/>
    <w:rsid w:val="008C0E65"/>
    <w:rsid w:val="008E7FD8"/>
    <w:rsid w:val="00956DD0"/>
    <w:rsid w:val="009A465D"/>
    <w:rsid w:val="009C6BF9"/>
    <w:rsid w:val="00A54B4F"/>
    <w:rsid w:val="00A56A19"/>
    <w:rsid w:val="00A94259"/>
    <w:rsid w:val="00AC2D21"/>
    <w:rsid w:val="00B46418"/>
    <w:rsid w:val="00C03E11"/>
    <w:rsid w:val="00D25453"/>
    <w:rsid w:val="00D30FC4"/>
    <w:rsid w:val="00D35EE5"/>
    <w:rsid w:val="00D37B68"/>
    <w:rsid w:val="00D63F54"/>
    <w:rsid w:val="00D92D3B"/>
    <w:rsid w:val="00E7790C"/>
    <w:rsid w:val="00ED164E"/>
    <w:rsid w:val="00F979A0"/>
    <w:rsid w:val="00FF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FD42"/>
  <w15:chartTrackingRefBased/>
  <w15:docId w15:val="{74BFF45A-DF96-4C9D-9E2D-4D1A1D71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FD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A19"/>
    <w:pPr>
      <w:ind w:left="720"/>
      <w:contextualSpacing/>
    </w:pPr>
  </w:style>
  <w:style w:type="character" w:styleId="a4">
    <w:name w:val="Hyperlink"/>
    <w:basedOn w:val="a0"/>
    <w:uiPriority w:val="99"/>
    <w:unhideWhenUsed/>
    <w:rsid w:val="00145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menclator.amdm.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dc:creator>
  <cp:keywords/>
  <dc:description/>
  <cp:lastModifiedBy>Пользователь Windows</cp:lastModifiedBy>
  <cp:revision>20</cp:revision>
  <dcterms:created xsi:type="dcterms:W3CDTF">2023-01-03T07:37:00Z</dcterms:created>
  <dcterms:modified xsi:type="dcterms:W3CDTF">2023-01-03T16:15:00Z</dcterms:modified>
</cp:coreProperties>
</file>